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65E9A" w14:textId="77777777" w:rsidR="009C2DD6" w:rsidRDefault="00753501">
      <w:pPr>
        <w:spacing w:before="73"/>
        <w:ind w:left="227"/>
        <w:rPr>
          <w:sz w:val="24"/>
        </w:rPr>
      </w:pPr>
      <w:bookmarkStart w:id="0" w:name="HSFPP-Learning-Plan-4-4-Investing-Strate"/>
      <w:bookmarkEnd w:id="0"/>
      <w:r>
        <w:rPr>
          <w:sz w:val="24"/>
        </w:rPr>
        <w:t>STUDENT LEARNING PLAN</w:t>
      </w:r>
    </w:p>
    <w:p w14:paraId="17A65E9B" w14:textId="77777777" w:rsidR="009C2DD6" w:rsidRDefault="00753501">
      <w:pPr>
        <w:pStyle w:val="Heading1"/>
        <w:spacing w:before="16"/>
        <w:ind w:left="227"/>
      </w:pPr>
      <w:r>
        <w:t>Lesson 4-4: Investment Strategy</w:t>
      </w:r>
    </w:p>
    <w:p w14:paraId="17A65E9C" w14:textId="77777777" w:rsidR="009C2DD6" w:rsidRDefault="009C2DD6">
      <w:pPr>
        <w:pStyle w:val="BodyText"/>
        <w:rPr>
          <w:rFonts w:ascii="Arial Narrow"/>
          <w:b/>
          <w:sz w:val="20"/>
        </w:rPr>
      </w:pPr>
    </w:p>
    <w:p w14:paraId="17A65E9D" w14:textId="77777777" w:rsidR="009C2DD6" w:rsidRDefault="009C2DD6">
      <w:pPr>
        <w:pStyle w:val="BodyText"/>
        <w:spacing w:before="1"/>
        <w:rPr>
          <w:rFonts w:ascii="Arial Narrow"/>
          <w:b/>
          <w:sz w:val="16"/>
        </w:rPr>
      </w:pPr>
    </w:p>
    <w:p w14:paraId="17A65E9E" w14:textId="77777777" w:rsidR="009C2DD6" w:rsidRDefault="00B87579">
      <w:pPr>
        <w:pStyle w:val="Heading2"/>
      </w:pPr>
      <w:r>
        <w:pict w14:anchorId="17A65F57">
          <v:shapetype id="_x0000_t202" coordsize="21600,21600" o:spt="202" path="m,l,21600r21600,l21600,xe">
            <v:stroke joinstyle="miter"/>
            <v:path gradientshapeok="t" o:connecttype="rect"/>
          </v:shapetype>
          <v:shape id="_x0000_s1026" type="#_x0000_t202" style="position:absolute;left:0;text-align:left;margin-left:363.75pt;margin-top:-2.15pt;width:201.1pt;height:225pt;z-index:251659264;mso-position-horizontal-relative:page" filled="f" strokecolor="#5a5a5a" strokeweight="1.5pt">
            <v:stroke dashstyle="1 1"/>
            <v:textbox inset="0,0,0,0">
              <w:txbxContent>
                <w:p w14:paraId="17A65F70" w14:textId="77777777" w:rsidR="009C2DD6" w:rsidRDefault="00753501">
                  <w:pPr>
                    <w:spacing w:before="185"/>
                    <w:ind w:left="144"/>
                    <w:rPr>
                      <w:rFonts w:ascii="Arial Narrow"/>
                      <w:b/>
                      <w:sz w:val="24"/>
                    </w:rPr>
                  </w:pPr>
                  <w:r>
                    <w:rPr>
                      <w:rFonts w:ascii="Arial Narrow"/>
                      <w:b/>
                      <w:sz w:val="24"/>
                    </w:rPr>
                    <w:t>LEARNING OUTCOMES</w:t>
                  </w:r>
                </w:p>
                <w:p w14:paraId="17A65F71" w14:textId="77777777" w:rsidR="009C2DD6" w:rsidRDefault="009C2DD6">
                  <w:pPr>
                    <w:pStyle w:val="BodyText"/>
                    <w:spacing w:before="5"/>
                    <w:rPr>
                      <w:rFonts w:ascii="Arial Narrow"/>
                      <w:b/>
                      <w:sz w:val="23"/>
                    </w:rPr>
                  </w:pPr>
                </w:p>
                <w:p w14:paraId="17A65F72" w14:textId="77777777" w:rsidR="009C2DD6" w:rsidRDefault="00753501">
                  <w:pPr>
                    <w:pStyle w:val="BodyText"/>
                    <w:spacing w:line="271" w:lineRule="auto"/>
                    <w:ind w:left="144" w:right="750"/>
                  </w:pPr>
                  <w:r>
                    <w:t>In this lesson you will learn about strategies to use when investing.</w:t>
                  </w:r>
                </w:p>
                <w:p w14:paraId="17A65F73" w14:textId="77777777" w:rsidR="009C2DD6" w:rsidRDefault="009C2DD6">
                  <w:pPr>
                    <w:pStyle w:val="BodyText"/>
                    <w:spacing w:before="8"/>
                    <w:rPr>
                      <w:sz w:val="20"/>
                    </w:rPr>
                  </w:pPr>
                </w:p>
                <w:p w14:paraId="17A65F74" w14:textId="77777777" w:rsidR="009C2DD6" w:rsidRDefault="00753501">
                  <w:pPr>
                    <w:pStyle w:val="BodyText"/>
                    <w:numPr>
                      <w:ilvl w:val="0"/>
                      <w:numId w:val="3"/>
                    </w:numPr>
                    <w:tabs>
                      <w:tab w:val="left" w:pos="505"/>
                    </w:tabs>
                    <w:ind w:hanging="361"/>
                  </w:pPr>
                  <w:r>
                    <w:t>Summarize guidelines for</w:t>
                  </w:r>
                  <w:r>
                    <w:rPr>
                      <w:spacing w:val="-9"/>
                    </w:rPr>
                    <w:t xml:space="preserve"> </w:t>
                  </w:r>
                  <w:r>
                    <w:t>investing.</w:t>
                  </w:r>
                </w:p>
                <w:p w14:paraId="17A65F75" w14:textId="77777777" w:rsidR="009C2DD6" w:rsidRDefault="009C2DD6">
                  <w:pPr>
                    <w:pStyle w:val="BodyText"/>
                    <w:rPr>
                      <w:sz w:val="24"/>
                    </w:rPr>
                  </w:pPr>
                </w:p>
                <w:p w14:paraId="17A65F76" w14:textId="77777777" w:rsidR="009C2DD6" w:rsidRDefault="00753501">
                  <w:pPr>
                    <w:pStyle w:val="BodyText"/>
                    <w:numPr>
                      <w:ilvl w:val="0"/>
                      <w:numId w:val="3"/>
                    </w:numPr>
                    <w:tabs>
                      <w:tab w:val="left" w:pos="505"/>
                    </w:tabs>
                    <w:spacing w:line="271" w:lineRule="auto"/>
                    <w:ind w:right="247"/>
                  </w:pPr>
                  <w:r>
                    <w:t>Describe the benefits of dollar cost averaging.</w:t>
                  </w:r>
                </w:p>
                <w:p w14:paraId="17A65F77" w14:textId="77777777" w:rsidR="009C2DD6" w:rsidRDefault="009C2DD6">
                  <w:pPr>
                    <w:pStyle w:val="BodyText"/>
                    <w:spacing w:before="8"/>
                    <w:rPr>
                      <w:sz w:val="20"/>
                    </w:rPr>
                  </w:pPr>
                </w:p>
                <w:p w14:paraId="17A65F78" w14:textId="77777777" w:rsidR="009C2DD6" w:rsidRDefault="00753501">
                  <w:pPr>
                    <w:pStyle w:val="BodyText"/>
                    <w:numPr>
                      <w:ilvl w:val="0"/>
                      <w:numId w:val="3"/>
                    </w:numPr>
                    <w:tabs>
                      <w:tab w:val="left" w:pos="505"/>
                    </w:tabs>
                    <w:spacing w:line="271" w:lineRule="auto"/>
                    <w:ind w:right="330"/>
                  </w:pPr>
                  <w:r>
                    <w:t>Discuss rights and</w:t>
                  </w:r>
                  <w:r>
                    <w:rPr>
                      <w:spacing w:val="-18"/>
                    </w:rPr>
                    <w:t xml:space="preserve"> </w:t>
                  </w:r>
                  <w:r>
                    <w:t>responsibilities related to</w:t>
                  </w:r>
                  <w:r>
                    <w:rPr>
                      <w:spacing w:val="-3"/>
                    </w:rPr>
                    <w:t xml:space="preserve"> </w:t>
                  </w:r>
                  <w:r>
                    <w:t>investing.</w:t>
                  </w:r>
                </w:p>
                <w:p w14:paraId="17A65F79" w14:textId="77777777" w:rsidR="009C2DD6" w:rsidRDefault="009C2DD6">
                  <w:pPr>
                    <w:pStyle w:val="BodyText"/>
                    <w:spacing w:before="1"/>
                    <w:rPr>
                      <w:sz w:val="21"/>
                    </w:rPr>
                  </w:pPr>
                </w:p>
                <w:p w14:paraId="17A65F7A" w14:textId="77777777" w:rsidR="009C2DD6" w:rsidRDefault="00753501">
                  <w:pPr>
                    <w:pStyle w:val="BodyText"/>
                    <w:spacing w:line="271" w:lineRule="auto"/>
                    <w:ind w:left="144" w:right="635"/>
                  </w:pPr>
                  <w:r>
                    <w:t>Use what you learn to set goals for saving and investing.</w:t>
                  </w:r>
                </w:p>
              </w:txbxContent>
            </v:textbox>
            <w10:wrap anchorx="page"/>
          </v:shape>
        </w:pict>
      </w:r>
      <w:r w:rsidR="00753501">
        <w:t>OVERVIEW</w:t>
      </w:r>
    </w:p>
    <w:p w14:paraId="17A65E9F" w14:textId="77777777" w:rsidR="009C2DD6" w:rsidRDefault="009C2DD6">
      <w:pPr>
        <w:pStyle w:val="BodyText"/>
        <w:spacing w:before="2"/>
        <w:rPr>
          <w:rFonts w:ascii="Arial Narrow"/>
          <w:b/>
        </w:rPr>
      </w:pPr>
    </w:p>
    <w:p w14:paraId="17A65EA0" w14:textId="77777777" w:rsidR="009C2DD6" w:rsidRDefault="00753501">
      <w:pPr>
        <w:pStyle w:val="BodyText"/>
        <w:spacing w:line="268" w:lineRule="auto"/>
        <w:ind w:left="227" w:right="4729"/>
      </w:pPr>
      <w:r>
        <w:t>Think you can’t build wealth from your current situation? Think again. It is possible with planning and sound decisions. Warren Buffett is an example of someone who built his wealth, not from luck or an inheritance, but by strategically planning his actions to gradually accumulate assets. Before his teen years he methodically saved and invested his</w:t>
      </w:r>
      <w:r>
        <w:rPr>
          <w:spacing w:val="-25"/>
        </w:rPr>
        <w:t xml:space="preserve"> </w:t>
      </w:r>
      <w:r>
        <w:t>modest earnings from odd jobs. His investment philosophy has paid off over time. In 2008 he was ranked the richest man in the world and is also known for his frugal style and generous charity</w:t>
      </w:r>
      <w:r>
        <w:rPr>
          <w:spacing w:val="-4"/>
        </w:rPr>
        <w:t xml:space="preserve"> </w:t>
      </w:r>
      <w:r>
        <w:t>donations.</w:t>
      </w:r>
    </w:p>
    <w:p w14:paraId="17A65EA1" w14:textId="77777777" w:rsidR="009C2DD6" w:rsidRDefault="009C2DD6">
      <w:pPr>
        <w:pStyle w:val="BodyText"/>
        <w:spacing w:before="10"/>
      </w:pPr>
    </w:p>
    <w:p w14:paraId="17A65EA2" w14:textId="77777777" w:rsidR="009C2DD6" w:rsidRDefault="00753501">
      <w:pPr>
        <w:pStyle w:val="BodyText"/>
        <w:spacing w:line="268" w:lineRule="auto"/>
        <w:ind w:left="227" w:right="4874"/>
      </w:pPr>
      <w:r>
        <w:t>What is your investment philosophy? This lesson will provide you with guidelines that will help you to immediately start putting your money to work for you.</w:t>
      </w:r>
    </w:p>
    <w:p w14:paraId="17A65EA3" w14:textId="77777777" w:rsidR="009C2DD6" w:rsidRDefault="009C2DD6">
      <w:pPr>
        <w:pStyle w:val="BodyText"/>
        <w:rPr>
          <w:sz w:val="20"/>
        </w:rPr>
      </w:pPr>
    </w:p>
    <w:p w14:paraId="17A65EA4" w14:textId="77777777" w:rsidR="009C2DD6" w:rsidRDefault="009C2DD6">
      <w:pPr>
        <w:pStyle w:val="BodyText"/>
        <w:spacing w:before="9"/>
        <w:rPr>
          <w:sz w:val="19"/>
        </w:rPr>
      </w:pPr>
    </w:p>
    <w:tbl>
      <w:tblPr>
        <w:tblW w:w="0" w:type="auto"/>
        <w:tblInd w:w="135"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718"/>
        <w:gridCol w:w="9724"/>
      </w:tblGrid>
      <w:tr w:rsidR="009C2DD6" w14:paraId="17A65EA7" w14:textId="77777777">
        <w:trPr>
          <w:trHeight w:val="493"/>
        </w:trPr>
        <w:tc>
          <w:tcPr>
            <w:tcW w:w="10442" w:type="dxa"/>
            <w:gridSpan w:val="2"/>
            <w:shd w:val="clear" w:color="auto" w:fill="BEBEBE"/>
          </w:tcPr>
          <w:p w14:paraId="17A65EA5" w14:textId="77777777" w:rsidR="009C2DD6" w:rsidRDefault="00753501">
            <w:pPr>
              <w:pStyle w:val="TableParagraph"/>
              <w:spacing w:before="57" w:line="245" w:lineRule="exact"/>
              <w:ind w:left="3438" w:right="3412"/>
              <w:jc w:val="center"/>
              <w:rPr>
                <w:rFonts w:ascii="Arial Narrow"/>
                <w:b/>
              </w:rPr>
            </w:pPr>
            <w:r>
              <w:rPr>
                <w:rFonts w:ascii="Arial Narrow"/>
                <w:b/>
              </w:rPr>
              <w:t>LEARNING TASKS</w:t>
            </w:r>
          </w:p>
          <w:p w14:paraId="17A65EA6" w14:textId="77777777" w:rsidR="009C2DD6" w:rsidRDefault="00753501">
            <w:pPr>
              <w:pStyle w:val="TableParagraph"/>
              <w:spacing w:before="0" w:line="171" w:lineRule="exact"/>
              <w:ind w:left="3440" w:right="3412"/>
              <w:jc w:val="center"/>
              <w:rPr>
                <w:sz w:val="16"/>
              </w:rPr>
            </w:pPr>
            <w:r>
              <w:rPr>
                <w:sz w:val="16"/>
              </w:rPr>
              <w:t>These tasks match pages 29-40 in Student Guide 4.</w:t>
            </w:r>
          </w:p>
        </w:tc>
      </w:tr>
      <w:tr w:rsidR="009C2DD6" w14:paraId="17A65EAA" w14:textId="77777777">
        <w:trPr>
          <w:trHeight w:val="488"/>
        </w:trPr>
        <w:tc>
          <w:tcPr>
            <w:tcW w:w="718" w:type="dxa"/>
            <w:tcBorders>
              <w:bottom w:val="single" w:sz="6" w:space="0" w:color="808080"/>
              <w:right w:val="single" w:sz="6" w:space="0" w:color="808080"/>
            </w:tcBorders>
          </w:tcPr>
          <w:p w14:paraId="17A65EA8" w14:textId="77777777" w:rsidR="009C2DD6" w:rsidRDefault="00753501">
            <w:pPr>
              <w:pStyle w:val="TableParagraph"/>
              <w:tabs>
                <w:tab w:val="left" w:pos="270"/>
              </w:tabs>
              <w:spacing w:before="97"/>
              <w:ind w:right="18"/>
              <w:jc w:val="center"/>
            </w:pPr>
            <w:r>
              <w:rPr>
                <w:u w:val="single"/>
              </w:rPr>
              <w:t xml:space="preserve"> </w:t>
            </w:r>
            <w:r>
              <w:rPr>
                <w:u w:val="single"/>
              </w:rPr>
              <w:tab/>
            </w:r>
            <w:r>
              <w:t>1.</w:t>
            </w:r>
          </w:p>
        </w:tc>
        <w:tc>
          <w:tcPr>
            <w:tcW w:w="9724" w:type="dxa"/>
            <w:tcBorders>
              <w:left w:val="single" w:sz="6" w:space="0" w:color="808080"/>
              <w:bottom w:val="single" w:sz="6" w:space="0" w:color="808080"/>
            </w:tcBorders>
          </w:tcPr>
          <w:p w14:paraId="17A65EA9" w14:textId="77777777" w:rsidR="009C2DD6" w:rsidRDefault="00753501">
            <w:pPr>
              <w:pStyle w:val="TableParagraph"/>
              <w:spacing w:before="97"/>
              <w:ind w:left="114"/>
            </w:pPr>
            <w:r>
              <w:t>Review what you know about building wealth.</w:t>
            </w:r>
          </w:p>
        </w:tc>
      </w:tr>
      <w:tr w:rsidR="009C2DD6" w14:paraId="17A65EAD" w14:textId="77777777">
        <w:trPr>
          <w:trHeight w:val="738"/>
        </w:trPr>
        <w:tc>
          <w:tcPr>
            <w:tcW w:w="718" w:type="dxa"/>
            <w:tcBorders>
              <w:top w:val="single" w:sz="6" w:space="0" w:color="808080"/>
              <w:bottom w:val="single" w:sz="6" w:space="0" w:color="808080"/>
              <w:right w:val="single" w:sz="6" w:space="0" w:color="808080"/>
            </w:tcBorders>
          </w:tcPr>
          <w:p w14:paraId="17A65EAB" w14:textId="77777777" w:rsidR="009C2DD6" w:rsidRDefault="00753501">
            <w:pPr>
              <w:pStyle w:val="TableParagraph"/>
              <w:tabs>
                <w:tab w:val="left" w:pos="270"/>
              </w:tabs>
              <w:spacing w:before="100"/>
              <w:ind w:right="18"/>
              <w:jc w:val="center"/>
            </w:pPr>
            <w:r>
              <w:rPr>
                <w:u w:val="single"/>
              </w:rPr>
              <w:t xml:space="preserve"> </w:t>
            </w:r>
            <w:r>
              <w:rPr>
                <w:u w:val="single"/>
              </w:rPr>
              <w:tab/>
            </w:r>
            <w:r>
              <w:t>2.</w:t>
            </w:r>
          </w:p>
        </w:tc>
        <w:tc>
          <w:tcPr>
            <w:tcW w:w="9724" w:type="dxa"/>
            <w:tcBorders>
              <w:top w:val="single" w:sz="6" w:space="0" w:color="808080"/>
              <w:left w:val="single" w:sz="6" w:space="0" w:color="808080"/>
              <w:bottom w:val="single" w:sz="6" w:space="0" w:color="808080"/>
            </w:tcBorders>
          </w:tcPr>
          <w:p w14:paraId="17A65EAC" w14:textId="77777777" w:rsidR="009C2DD6" w:rsidRDefault="00753501">
            <w:pPr>
              <w:pStyle w:val="TableParagraph"/>
              <w:spacing w:before="100"/>
              <w:ind w:left="114" w:right="166"/>
            </w:pPr>
            <w:r>
              <w:t>Find out tricks of the trade that millionaires use to build wealth. Identify one or two wealthy habits you can try out now.</w:t>
            </w:r>
          </w:p>
        </w:tc>
      </w:tr>
      <w:tr w:rsidR="009C2DD6" w14:paraId="17A65EB0" w14:textId="77777777">
        <w:trPr>
          <w:trHeight w:val="741"/>
        </w:trPr>
        <w:tc>
          <w:tcPr>
            <w:tcW w:w="718" w:type="dxa"/>
            <w:tcBorders>
              <w:top w:val="single" w:sz="6" w:space="0" w:color="808080"/>
              <w:bottom w:val="single" w:sz="6" w:space="0" w:color="808080"/>
              <w:right w:val="single" w:sz="6" w:space="0" w:color="808080"/>
            </w:tcBorders>
          </w:tcPr>
          <w:p w14:paraId="17A65EAE" w14:textId="77777777" w:rsidR="009C2DD6" w:rsidRDefault="00753501">
            <w:pPr>
              <w:pStyle w:val="TableParagraph"/>
              <w:tabs>
                <w:tab w:val="left" w:pos="270"/>
              </w:tabs>
              <w:spacing w:before="101"/>
              <w:ind w:right="18"/>
              <w:jc w:val="center"/>
            </w:pPr>
            <w:r>
              <w:rPr>
                <w:u w:val="single"/>
              </w:rPr>
              <w:t xml:space="preserve"> </w:t>
            </w:r>
            <w:r>
              <w:rPr>
                <w:u w:val="single"/>
              </w:rPr>
              <w:tab/>
            </w:r>
            <w:r>
              <w:t>3.</w:t>
            </w:r>
          </w:p>
        </w:tc>
        <w:tc>
          <w:tcPr>
            <w:tcW w:w="9724" w:type="dxa"/>
            <w:tcBorders>
              <w:top w:val="single" w:sz="6" w:space="0" w:color="808080"/>
              <w:left w:val="single" w:sz="6" w:space="0" w:color="808080"/>
              <w:bottom w:val="single" w:sz="6" w:space="0" w:color="808080"/>
            </w:tcBorders>
          </w:tcPr>
          <w:p w14:paraId="17A65EAF" w14:textId="77777777" w:rsidR="009C2DD6" w:rsidRDefault="00753501">
            <w:pPr>
              <w:pStyle w:val="TableParagraph"/>
              <w:spacing w:before="101"/>
              <w:ind w:left="114" w:right="675"/>
            </w:pPr>
            <w:r>
              <w:t xml:space="preserve">Dig a little deeper to figure out ways you can start now to build wealth. Brainstorm ways to make enough money to </w:t>
            </w:r>
            <w:proofErr w:type="gramStart"/>
            <w:r>
              <w:t>invest, and</w:t>
            </w:r>
            <w:proofErr w:type="gramEnd"/>
            <w:r>
              <w:t xml:space="preserve"> generate ideas for investing goals.</w:t>
            </w:r>
          </w:p>
        </w:tc>
      </w:tr>
      <w:tr w:rsidR="009C2DD6" w14:paraId="17A65EB4" w14:textId="77777777">
        <w:trPr>
          <w:trHeight w:val="738"/>
        </w:trPr>
        <w:tc>
          <w:tcPr>
            <w:tcW w:w="718" w:type="dxa"/>
            <w:tcBorders>
              <w:top w:val="single" w:sz="6" w:space="0" w:color="808080"/>
              <w:bottom w:val="single" w:sz="6" w:space="0" w:color="808080"/>
              <w:right w:val="single" w:sz="6" w:space="0" w:color="808080"/>
            </w:tcBorders>
          </w:tcPr>
          <w:p w14:paraId="17A65EB1" w14:textId="77777777" w:rsidR="009C2DD6" w:rsidRDefault="00753501">
            <w:pPr>
              <w:pStyle w:val="TableParagraph"/>
              <w:tabs>
                <w:tab w:val="left" w:pos="270"/>
              </w:tabs>
              <w:spacing w:before="98"/>
              <w:ind w:right="18"/>
              <w:jc w:val="center"/>
            </w:pPr>
            <w:r>
              <w:rPr>
                <w:u w:val="single"/>
              </w:rPr>
              <w:t xml:space="preserve"> </w:t>
            </w:r>
            <w:r>
              <w:rPr>
                <w:u w:val="single"/>
              </w:rPr>
              <w:tab/>
            </w:r>
            <w:r>
              <w:t>4.</w:t>
            </w:r>
          </w:p>
        </w:tc>
        <w:tc>
          <w:tcPr>
            <w:tcW w:w="9724" w:type="dxa"/>
            <w:tcBorders>
              <w:top w:val="single" w:sz="6" w:space="0" w:color="808080"/>
              <w:left w:val="single" w:sz="6" w:space="0" w:color="808080"/>
              <w:bottom w:val="single" w:sz="6" w:space="0" w:color="808080"/>
            </w:tcBorders>
          </w:tcPr>
          <w:p w14:paraId="17A65EB2" w14:textId="77777777" w:rsidR="009C2DD6" w:rsidRDefault="00753501">
            <w:pPr>
              <w:pStyle w:val="TableParagraph"/>
              <w:spacing w:before="98"/>
              <w:ind w:left="114"/>
            </w:pPr>
            <w:r>
              <w:t>Discover a strategy to potentially benefit from investing small amounts of money. Complete</w:t>
            </w:r>
          </w:p>
          <w:p w14:paraId="17A65EB3" w14:textId="77777777" w:rsidR="009C2DD6" w:rsidRDefault="00753501">
            <w:pPr>
              <w:pStyle w:val="TableParagraph"/>
              <w:spacing w:before="0"/>
              <w:ind w:left="114"/>
            </w:pPr>
            <w:r>
              <w:rPr>
                <w:rFonts w:ascii="Franklin Gothic Medium"/>
              </w:rPr>
              <w:t xml:space="preserve">Activity 4.8: Dollar Cost Averaging </w:t>
            </w:r>
            <w:r>
              <w:t>to find out more.</w:t>
            </w:r>
          </w:p>
        </w:tc>
      </w:tr>
      <w:tr w:rsidR="009C2DD6" w14:paraId="17A65EB7" w14:textId="77777777">
        <w:trPr>
          <w:trHeight w:val="489"/>
        </w:trPr>
        <w:tc>
          <w:tcPr>
            <w:tcW w:w="718" w:type="dxa"/>
            <w:tcBorders>
              <w:top w:val="single" w:sz="6" w:space="0" w:color="808080"/>
              <w:bottom w:val="single" w:sz="6" w:space="0" w:color="808080"/>
              <w:right w:val="single" w:sz="6" w:space="0" w:color="808080"/>
            </w:tcBorders>
          </w:tcPr>
          <w:p w14:paraId="17A65EB5" w14:textId="77777777" w:rsidR="009C2DD6" w:rsidRDefault="00753501">
            <w:pPr>
              <w:pStyle w:val="TableParagraph"/>
              <w:tabs>
                <w:tab w:val="left" w:pos="270"/>
              </w:tabs>
              <w:spacing w:before="98"/>
              <w:ind w:right="18"/>
              <w:jc w:val="center"/>
            </w:pPr>
            <w:r>
              <w:rPr>
                <w:u w:val="single"/>
              </w:rPr>
              <w:t xml:space="preserve"> </w:t>
            </w:r>
            <w:r>
              <w:rPr>
                <w:u w:val="single"/>
              </w:rPr>
              <w:tab/>
            </w:r>
            <w:r>
              <w:t>5.</w:t>
            </w:r>
          </w:p>
        </w:tc>
        <w:tc>
          <w:tcPr>
            <w:tcW w:w="9724" w:type="dxa"/>
            <w:tcBorders>
              <w:top w:val="single" w:sz="6" w:space="0" w:color="808080"/>
              <w:left w:val="single" w:sz="6" w:space="0" w:color="808080"/>
              <w:bottom w:val="single" w:sz="6" w:space="0" w:color="808080"/>
            </w:tcBorders>
          </w:tcPr>
          <w:p w14:paraId="17A65EB6" w14:textId="77777777" w:rsidR="009C2DD6" w:rsidRDefault="00753501">
            <w:pPr>
              <w:pStyle w:val="TableParagraph"/>
              <w:spacing w:before="98"/>
              <w:ind w:left="114"/>
            </w:pPr>
            <w:r>
              <w:t>Select what you think is the most important investing principle. Be prepared to defend your choice.</w:t>
            </w:r>
          </w:p>
        </w:tc>
      </w:tr>
      <w:tr w:rsidR="009C2DD6" w14:paraId="17A65EBA" w14:textId="77777777">
        <w:trPr>
          <w:trHeight w:val="738"/>
        </w:trPr>
        <w:tc>
          <w:tcPr>
            <w:tcW w:w="718" w:type="dxa"/>
            <w:tcBorders>
              <w:top w:val="single" w:sz="6" w:space="0" w:color="808080"/>
              <w:right w:val="single" w:sz="6" w:space="0" w:color="808080"/>
            </w:tcBorders>
            <w:shd w:val="clear" w:color="auto" w:fill="D9D9D9"/>
          </w:tcPr>
          <w:p w14:paraId="17A65EB8" w14:textId="77777777" w:rsidR="009C2DD6" w:rsidRDefault="00753501">
            <w:pPr>
              <w:pStyle w:val="TableParagraph"/>
              <w:tabs>
                <w:tab w:val="left" w:pos="270"/>
              </w:tabs>
              <w:spacing w:before="98"/>
              <w:ind w:right="17"/>
              <w:jc w:val="center"/>
            </w:pPr>
            <w:r>
              <w:rPr>
                <w:u w:val="single"/>
              </w:rPr>
              <w:t xml:space="preserve"> </w:t>
            </w:r>
            <w:r>
              <w:rPr>
                <w:u w:val="single"/>
              </w:rPr>
              <w:tab/>
            </w:r>
            <w:r>
              <w:t>6.</w:t>
            </w:r>
          </w:p>
        </w:tc>
        <w:tc>
          <w:tcPr>
            <w:tcW w:w="9724" w:type="dxa"/>
            <w:tcBorders>
              <w:top w:val="single" w:sz="6" w:space="0" w:color="808080"/>
              <w:left w:val="single" w:sz="6" w:space="0" w:color="808080"/>
            </w:tcBorders>
            <w:shd w:val="clear" w:color="auto" w:fill="D9D9D9"/>
          </w:tcPr>
          <w:p w14:paraId="17A65EB9" w14:textId="77777777" w:rsidR="009C2DD6" w:rsidRDefault="00753501">
            <w:pPr>
              <w:pStyle w:val="TableParagraph"/>
              <w:spacing w:before="98"/>
              <w:ind w:left="114" w:right="399"/>
            </w:pPr>
            <w:r>
              <w:t xml:space="preserve">Time to apply investing to your life. Write your own investing goals. Complete </w:t>
            </w:r>
            <w:r>
              <w:rPr>
                <w:rFonts w:ascii="Franklin Gothic Medium"/>
              </w:rPr>
              <w:t>Challenge 4-B: Set My SMART Investing Goals</w:t>
            </w:r>
            <w:r>
              <w:t>.</w:t>
            </w:r>
          </w:p>
        </w:tc>
      </w:tr>
    </w:tbl>
    <w:p w14:paraId="17A65EBB" w14:textId="77777777" w:rsidR="009C2DD6" w:rsidRDefault="009C2DD6">
      <w:pPr>
        <w:pStyle w:val="BodyText"/>
        <w:spacing w:before="8"/>
        <w:rPr>
          <w:sz w:val="11"/>
        </w:rPr>
      </w:pPr>
    </w:p>
    <w:p w14:paraId="17A65EBC" w14:textId="77777777" w:rsidR="009C2DD6" w:rsidRDefault="009C2DD6">
      <w:pPr>
        <w:rPr>
          <w:sz w:val="11"/>
        </w:rPr>
        <w:sectPr w:rsidR="009C2DD6">
          <w:footerReference w:type="default" r:id="rId7"/>
          <w:type w:val="continuous"/>
          <w:pgSz w:w="12240" w:h="15840"/>
          <w:pgMar w:top="700" w:right="760" w:bottom="1100" w:left="780" w:header="720" w:footer="903" w:gutter="0"/>
          <w:cols w:space="720"/>
        </w:sectPr>
      </w:pPr>
    </w:p>
    <w:p w14:paraId="17A65EBD" w14:textId="77777777" w:rsidR="009C2DD6" w:rsidRDefault="00753501">
      <w:pPr>
        <w:pStyle w:val="Heading2"/>
        <w:spacing w:line="506" w:lineRule="exact"/>
      </w:pPr>
      <w:r>
        <w:rPr>
          <w:noProof/>
        </w:rPr>
        <w:drawing>
          <wp:anchor distT="0" distB="0" distL="0" distR="0" simplePos="0" relativeHeight="251184128" behindDoc="1" locked="0" layoutInCell="1" allowOverlap="1" wp14:anchorId="17A65F58" wp14:editId="17A65F59">
            <wp:simplePos x="0" y="0"/>
            <wp:positionH relativeFrom="page">
              <wp:posOffset>324675</wp:posOffset>
            </wp:positionH>
            <wp:positionV relativeFrom="page">
              <wp:posOffset>258003</wp:posOffset>
            </wp:positionV>
            <wp:extent cx="7206886" cy="90732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206886" cy="9073255"/>
                    </a:xfrm>
                    <a:prstGeom prst="rect">
                      <a:avLst/>
                    </a:prstGeom>
                  </pic:spPr>
                </pic:pic>
              </a:graphicData>
            </a:graphic>
          </wp:anchor>
        </w:drawing>
      </w:r>
      <w:r>
        <w:rPr>
          <w:rFonts w:ascii="Wingdings" w:hAnsi="Wingdings"/>
          <w:b w:val="0"/>
          <w:color w:val="7E7E7E"/>
          <w:sz w:val="48"/>
        </w:rPr>
        <w:t></w:t>
      </w:r>
      <w:r>
        <w:t>TAKING IT HOME</w:t>
      </w:r>
    </w:p>
    <w:p w14:paraId="17A65EBE" w14:textId="77777777" w:rsidR="009C2DD6" w:rsidRDefault="00753501">
      <w:pPr>
        <w:pStyle w:val="BodyText"/>
        <w:spacing w:line="223" w:lineRule="exact"/>
        <w:ind w:left="227"/>
      </w:pPr>
      <w:r>
        <w:t xml:space="preserve">Does your family have a shared </w:t>
      </w:r>
      <w:proofErr w:type="gramStart"/>
      <w:r>
        <w:t>savings</w:t>
      </w:r>
      <w:proofErr w:type="gramEnd"/>
    </w:p>
    <w:p w14:paraId="17A65EBF" w14:textId="77777777" w:rsidR="009C2DD6" w:rsidRDefault="00753501">
      <w:pPr>
        <w:pStyle w:val="BodyText"/>
        <w:spacing w:before="12" w:line="249" w:lineRule="auto"/>
        <w:ind w:left="227" w:right="23"/>
      </w:pPr>
      <w:r>
        <w:t xml:space="preserve">or investing goal such as owning a home, reducing debt, paying for college, or a family vacation? What are the steps your family can take to meet family savings and goals? Based on what you learned in this lesson, what can you suggest </w:t>
      </w:r>
      <w:proofErr w:type="gramStart"/>
      <w:r>
        <w:t>to help</w:t>
      </w:r>
      <w:proofErr w:type="gramEnd"/>
      <w:r>
        <w:t xml:space="preserve"> achieve the family goal?</w:t>
      </w:r>
    </w:p>
    <w:p w14:paraId="17A65EC0" w14:textId="77777777" w:rsidR="009C2DD6" w:rsidRDefault="00753501">
      <w:pPr>
        <w:pStyle w:val="Heading2"/>
        <w:spacing w:line="506" w:lineRule="exact"/>
        <w:ind w:left="228"/>
      </w:pPr>
      <w:r>
        <w:rPr>
          <w:b w:val="0"/>
        </w:rPr>
        <w:br w:type="column"/>
      </w:r>
      <w:r>
        <w:rPr>
          <w:rFonts w:ascii="Wingdings" w:hAnsi="Wingdings"/>
          <w:b w:val="0"/>
          <w:color w:val="7E7E7E"/>
          <w:sz w:val="48"/>
        </w:rPr>
        <w:t></w:t>
      </w:r>
      <w:r>
        <w:t>FURTHER STUDY</w:t>
      </w:r>
    </w:p>
    <w:p w14:paraId="17A65EC1" w14:textId="77777777" w:rsidR="009C2DD6" w:rsidRDefault="00753501">
      <w:pPr>
        <w:pStyle w:val="BodyText"/>
        <w:spacing w:line="223" w:lineRule="exact"/>
        <w:ind w:left="228"/>
      </w:pPr>
      <w:r>
        <w:t>In addition to savings and investing, there are non-tangible ways</w:t>
      </w:r>
    </w:p>
    <w:p w14:paraId="17A65EC2" w14:textId="77777777" w:rsidR="009C2DD6" w:rsidRDefault="00753501">
      <w:pPr>
        <w:pStyle w:val="BodyText"/>
        <w:spacing w:before="12" w:line="249" w:lineRule="auto"/>
        <w:ind w:left="228" w:right="14"/>
      </w:pPr>
      <w:r>
        <w:t>to invest, such as investing in your own training or education. Set goals to “invest” in your education or training. Then, predict how this investment in you might pay off over the next few years.</w:t>
      </w:r>
    </w:p>
    <w:p w14:paraId="17A65EC3" w14:textId="77777777" w:rsidR="009C2DD6" w:rsidRDefault="00753501">
      <w:pPr>
        <w:pStyle w:val="Heading2"/>
        <w:spacing w:before="125" w:line="514" w:lineRule="exact"/>
        <w:ind w:left="228"/>
      </w:pPr>
      <w:r>
        <w:rPr>
          <w:rFonts w:ascii="Wingdings" w:hAnsi="Wingdings"/>
          <w:b w:val="0"/>
          <w:color w:val="7E7E7E"/>
          <w:sz w:val="48"/>
        </w:rPr>
        <w:t></w:t>
      </w:r>
      <w:r>
        <w:t>FURTHER STUDY</w:t>
      </w:r>
    </w:p>
    <w:p w14:paraId="17A65EC4" w14:textId="77777777" w:rsidR="009C2DD6" w:rsidRDefault="00753501">
      <w:pPr>
        <w:pStyle w:val="BodyText"/>
        <w:spacing w:line="231" w:lineRule="exact"/>
        <w:ind w:left="228"/>
      </w:pPr>
      <w:r>
        <w:t>Learn from the mistakes of others and create a top 10 list</w:t>
      </w:r>
      <w:r>
        <w:rPr>
          <w:spacing w:val="-16"/>
        </w:rPr>
        <w:t xml:space="preserve"> </w:t>
      </w:r>
      <w:r>
        <w:t>of</w:t>
      </w:r>
    </w:p>
    <w:p w14:paraId="17A65EC5" w14:textId="77777777" w:rsidR="009C2DD6" w:rsidRDefault="00753501">
      <w:pPr>
        <w:pStyle w:val="BodyText"/>
        <w:spacing w:before="32"/>
        <w:ind w:left="228"/>
      </w:pPr>
      <w:r>
        <w:t>financial “don’ts” that will help someone avoid financial</w:t>
      </w:r>
      <w:r>
        <w:rPr>
          <w:spacing w:val="-18"/>
        </w:rPr>
        <w:t xml:space="preserve"> </w:t>
      </w:r>
      <w:r>
        <w:t>ruin.</w:t>
      </w:r>
    </w:p>
    <w:p w14:paraId="17A65EC6" w14:textId="77777777" w:rsidR="009C2DD6" w:rsidRDefault="009C2DD6">
      <w:pPr>
        <w:sectPr w:rsidR="009C2DD6">
          <w:type w:val="continuous"/>
          <w:pgSz w:w="12240" w:h="15840"/>
          <w:pgMar w:top="700" w:right="760" w:bottom="1100" w:left="780" w:header="720" w:footer="720" w:gutter="0"/>
          <w:cols w:num="2" w:space="720" w:equalWidth="0">
            <w:col w:w="4000" w:space="213"/>
            <w:col w:w="6487"/>
          </w:cols>
        </w:sectPr>
      </w:pPr>
    </w:p>
    <w:p w14:paraId="17A65EC7" w14:textId="77777777" w:rsidR="009C2DD6" w:rsidRDefault="00753501">
      <w:pPr>
        <w:pStyle w:val="Heading1"/>
      </w:pPr>
      <w:r>
        <w:rPr>
          <w:noProof/>
        </w:rPr>
        <w:lastRenderedPageBreak/>
        <w:drawing>
          <wp:anchor distT="0" distB="0" distL="0" distR="0" simplePos="0" relativeHeight="251186176" behindDoc="1" locked="0" layoutInCell="1" allowOverlap="1" wp14:anchorId="17A65F5A" wp14:editId="17A65F5B">
            <wp:simplePos x="0" y="0"/>
            <wp:positionH relativeFrom="page">
              <wp:posOffset>306278</wp:posOffset>
            </wp:positionH>
            <wp:positionV relativeFrom="page">
              <wp:posOffset>259356</wp:posOffset>
            </wp:positionV>
            <wp:extent cx="7204408" cy="907623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204408" cy="9076237"/>
                    </a:xfrm>
                    <a:prstGeom prst="rect">
                      <a:avLst/>
                    </a:prstGeom>
                  </pic:spPr>
                </pic:pic>
              </a:graphicData>
            </a:graphic>
          </wp:anchor>
        </w:drawing>
      </w:r>
      <w:bookmarkStart w:id="1" w:name="HSFPP-Success-Story_Investor"/>
      <w:bookmarkEnd w:id="1"/>
      <w:r>
        <w:t>Success Story: Investor</w:t>
      </w:r>
    </w:p>
    <w:p w14:paraId="17A65EC8" w14:textId="77777777" w:rsidR="009C2DD6" w:rsidRDefault="009C2DD6">
      <w:pPr>
        <w:pStyle w:val="BodyText"/>
        <w:rPr>
          <w:rFonts w:ascii="Arial Narrow"/>
          <w:b/>
          <w:sz w:val="20"/>
        </w:rPr>
      </w:pPr>
    </w:p>
    <w:p w14:paraId="17A65EC9" w14:textId="77777777" w:rsidR="009C2DD6" w:rsidRDefault="009C2DD6">
      <w:pPr>
        <w:pStyle w:val="BodyText"/>
        <w:rPr>
          <w:rFonts w:ascii="Arial Narrow"/>
          <w:b/>
          <w:sz w:val="20"/>
        </w:rPr>
      </w:pPr>
    </w:p>
    <w:p w14:paraId="0D6F42F1" w14:textId="77777777" w:rsidR="00077BC0" w:rsidRDefault="00077BC0" w:rsidP="00077BC0">
      <w:pPr>
        <w:tabs>
          <w:tab w:val="left" w:pos="8521"/>
        </w:tabs>
        <w:spacing w:before="101"/>
        <w:ind w:left="660"/>
        <w:rPr>
          <w:rFonts w:ascii="Arial Narrow"/>
          <w:b/>
          <w:sz w:val="28"/>
        </w:rPr>
      </w:pPr>
      <w:r>
        <w:rPr>
          <w:rFonts w:ascii="Arial Narrow"/>
          <w:b/>
          <w:sz w:val="28"/>
        </w:rPr>
        <w:t xml:space="preserve">NAME: </w:t>
      </w: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r>
        <w:rPr>
          <w:rFonts w:ascii="Arial Narrow"/>
          <w:b/>
          <w:sz w:val="28"/>
        </w:rPr>
        <w:tab/>
        <w:t xml:space="preserve">DATE: </w:t>
      </w:r>
      <w:r>
        <w:rPr>
          <w:rFonts w:eastAsia="Arial Unicode MS" w:cs="Arial Unicode MS"/>
        </w:rPr>
        <w:fldChar w:fldCharType="begin">
          <w:ffData>
            <w:name w:val=""/>
            <w:enabled/>
            <w:calcOnExit w:val="0"/>
            <w:textInput>
              <w:maxLength w:val="1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17A65ECB" w14:textId="77777777" w:rsidR="009C2DD6" w:rsidRDefault="009C2DD6">
      <w:pPr>
        <w:pStyle w:val="BodyText"/>
        <w:rPr>
          <w:rFonts w:ascii="Arial Narrow"/>
          <w:b/>
          <w:sz w:val="20"/>
        </w:rPr>
      </w:pPr>
    </w:p>
    <w:p w14:paraId="17A65ECC" w14:textId="77777777" w:rsidR="009C2DD6" w:rsidRDefault="009C2DD6">
      <w:pPr>
        <w:pStyle w:val="BodyText"/>
        <w:rPr>
          <w:rFonts w:ascii="Arial Narrow"/>
          <w:b/>
        </w:rPr>
      </w:pPr>
    </w:p>
    <w:p w14:paraId="17A65ECD" w14:textId="77777777" w:rsidR="009C2DD6" w:rsidRDefault="00753501">
      <w:pPr>
        <w:pStyle w:val="Heading2"/>
        <w:ind w:left="660"/>
        <w:jc w:val="both"/>
      </w:pPr>
      <w:r>
        <w:t>FROM $5K TO MULTI-MILLIONAIRE</w:t>
      </w:r>
    </w:p>
    <w:p w14:paraId="17A65ECE" w14:textId="77777777" w:rsidR="009C2DD6" w:rsidRDefault="009C2DD6">
      <w:pPr>
        <w:pStyle w:val="BodyText"/>
        <w:spacing w:before="5"/>
        <w:rPr>
          <w:rFonts w:ascii="Arial Narrow"/>
          <w:b/>
          <w:sz w:val="23"/>
        </w:rPr>
      </w:pPr>
    </w:p>
    <w:p w14:paraId="17A65ECF" w14:textId="77777777" w:rsidR="009C2DD6" w:rsidRDefault="00753501">
      <w:pPr>
        <w:pStyle w:val="BodyText"/>
        <w:spacing w:line="268" w:lineRule="auto"/>
        <w:ind w:left="660" w:right="1135"/>
        <w:jc w:val="both"/>
      </w:pPr>
      <w:r>
        <w:t>Anne Scheiber was 47 years old when she retired from her job as an IRS auditor. With a pension income of only $3,150 a year during her retirement, she hadn’t been rolling in the dough. But by pinching pennies, she had saved $5,000 to invest.</w:t>
      </w:r>
    </w:p>
    <w:p w14:paraId="17A65ED0" w14:textId="77777777" w:rsidR="009C2DD6" w:rsidRDefault="009C2DD6">
      <w:pPr>
        <w:pStyle w:val="BodyText"/>
        <w:spacing w:before="4"/>
        <w:rPr>
          <w:sz w:val="21"/>
        </w:rPr>
      </w:pPr>
    </w:p>
    <w:p w14:paraId="17A65ED1" w14:textId="77777777" w:rsidR="009C2DD6" w:rsidRDefault="00753501">
      <w:pPr>
        <w:pStyle w:val="BodyText"/>
        <w:spacing w:line="268" w:lineRule="auto"/>
        <w:ind w:left="660" w:right="868"/>
      </w:pPr>
      <w:r>
        <w:t>She chose top companies making products she admired, such as Coca-Cola and Bristol-Myers, and never sold them. She was famously frugal too, often stuffing her purse with food the companies served at their annual shareholder meetings.</w:t>
      </w:r>
    </w:p>
    <w:p w14:paraId="17A65ED2" w14:textId="77777777" w:rsidR="009C2DD6" w:rsidRDefault="009C2DD6">
      <w:pPr>
        <w:pStyle w:val="BodyText"/>
        <w:spacing w:before="4"/>
        <w:rPr>
          <w:sz w:val="21"/>
        </w:rPr>
      </w:pPr>
    </w:p>
    <w:p w14:paraId="17A65ED3" w14:textId="77777777" w:rsidR="009C2DD6" w:rsidRDefault="00753501">
      <w:pPr>
        <w:pStyle w:val="BodyText"/>
        <w:spacing w:line="268" w:lineRule="auto"/>
        <w:ind w:left="660" w:right="745"/>
      </w:pPr>
      <w:r>
        <w:t>Anne never added more money to her account. She just reinvested the dividends she earned. By the time she died at age 101, her investments were worth nearly $22 million. And virtually all of it was left to a nearby college she had never even visited.</w:t>
      </w:r>
    </w:p>
    <w:p w14:paraId="17A65ED4" w14:textId="77777777" w:rsidR="009C2DD6" w:rsidRDefault="009C2DD6">
      <w:pPr>
        <w:pStyle w:val="BodyText"/>
        <w:rPr>
          <w:sz w:val="24"/>
        </w:rPr>
      </w:pPr>
    </w:p>
    <w:p w14:paraId="17A65ED5" w14:textId="77777777" w:rsidR="009C2DD6" w:rsidRDefault="009C2DD6">
      <w:pPr>
        <w:pStyle w:val="BodyText"/>
        <w:rPr>
          <w:sz w:val="24"/>
        </w:rPr>
      </w:pPr>
    </w:p>
    <w:p w14:paraId="17A65ED6" w14:textId="77777777" w:rsidR="009C2DD6" w:rsidRDefault="009C2DD6">
      <w:pPr>
        <w:pStyle w:val="BodyText"/>
        <w:spacing w:before="1"/>
        <w:rPr>
          <w:sz w:val="19"/>
        </w:rPr>
      </w:pPr>
    </w:p>
    <w:p w14:paraId="17A65ED7" w14:textId="77777777" w:rsidR="009C2DD6" w:rsidRDefault="00753501">
      <w:pPr>
        <w:pStyle w:val="BodyText"/>
        <w:ind w:left="660"/>
      </w:pPr>
      <w:r>
        <w:t>Follow-up questions:</w:t>
      </w:r>
    </w:p>
    <w:p w14:paraId="17A65ED8" w14:textId="77777777" w:rsidR="009C2DD6" w:rsidRDefault="009C2DD6">
      <w:pPr>
        <w:pStyle w:val="BodyText"/>
        <w:spacing w:before="11"/>
        <w:rPr>
          <w:sz w:val="21"/>
        </w:rPr>
      </w:pPr>
    </w:p>
    <w:p w14:paraId="17A65ED9" w14:textId="4C5114F7" w:rsidR="009C2DD6" w:rsidRDefault="00753501" w:rsidP="00742323">
      <w:pPr>
        <w:tabs>
          <w:tab w:val="left" w:pos="1021"/>
        </w:tabs>
        <w:ind w:left="660"/>
        <w:rPr>
          <w:i/>
        </w:rPr>
      </w:pPr>
      <w:r w:rsidRPr="00742323">
        <w:rPr>
          <w:i/>
        </w:rPr>
        <w:t>Where or how did Ms. Schreiber get money to use for</w:t>
      </w:r>
      <w:r w:rsidRPr="00742323">
        <w:rPr>
          <w:i/>
          <w:spacing w:val="-11"/>
        </w:rPr>
        <w:t xml:space="preserve"> </w:t>
      </w:r>
      <w:r w:rsidRPr="00742323">
        <w:rPr>
          <w:i/>
        </w:rPr>
        <w:t>investing?</w:t>
      </w:r>
    </w:p>
    <w:p w14:paraId="5D9E23E4" w14:textId="7BE8344A" w:rsidR="00742323" w:rsidRPr="00742323" w:rsidRDefault="00742323" w:rsidP="00742323">
      <w:pPr>
        <w:tabs>
          <w:tab w:val="left" w:pos="1021"/>
        </w:tabs>
        <w:spacing w:before="120"/>
        <w:ind w:left="660"/>
        <w:rPr>
          <w:i/>
        </w:rPr>
      </w:pPr>
      <w:r>
        <w:rPr>
          <w:rFonts w:eastAsia="Arial Unicode MS" w:cs="Arial Unicode MS"/>
        </w:rPr>
        <w:fldChar w:fldCharType="begin">
          <w:ffData>
            <w:name w:val="Text1"/>
            <w:enabled/>
            <w:calcOnExit w:val="0"/>
            <w:textInput/>
          </w:ffData>
        </w:fldChar>
      </w:r>
      <w:bookmarkStart w:id="2" w:name="Text1"/>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bookmarkEnd w:id="2"/>
      <w:r>
        <w:rPr>
          <w:rFonts w:eastAsia="Arial Unicode MS" w:cs="Arial Unicode MS"/>
        </w:rPr>
        <w:fldChar w:fldCharType="end"/>
      </w:r>
    </w:p>
    <w:p w14:paraId="17A65EDA" w14:textId="77777777" w:rsidR="009C2DD6" w:rsidRDefault="009C2DD6">
      <w:pPr>
        <w:pStyle w:val="BodyText"/>
        <w:rPr>
          <w:i/>
          <w:sz w:val="28"/>
        </w:rPr>
      </w:pPr>
    </w:p>
    <w:p w14:paraId="17A65EDD" w14:textId="77777777" w:rsidR="009C2DD6" w:rsidRDefault="009C2DD6">
      <w:pPr>
        <w:pStyle w:val="BodyText"/>
        <w:spacing w:before="10"/>
        <w:rPr>
          <w:i/>
          <w:sz w:val="28"/>
        </w:rPr>
      </w:pPr>
    </w:p>
    <w:p w14:paraId="17A65EDE" w14:textId="7E6A2830" w:rsidR="009C2DD6" w:rsidRDefault="00753501" w:rsidP="00742323">
      <w:pPr>
        <w:tabs>
          <w:tab w:val="left" w:pos="1021"/>
        </w:tabs>
        <w:ind w:left="660"/>
        <w:rPr>
          <w:i/>
        </w:rPr>
      </w:pPr>
      <w:r w:rsidRPr="00742323">
        <w:rPr>
          <w:i/>
        </w:rPr>
        <w:t>What strategies did Ms. Schreiber use to grow her wealth during her retirement</w:t>
      </w:r>
      <w:r w:rsidRPr="00742323">
        <w:rPr>
          <w:i/>
          <w:spacing w:val="-19"/>
        </w:rPr>
        <w:t xml:space="preserve"> </w:t>
      </w:r>
      <w:r w:rsidRPr="00742323">
        <w:rPr>
          <w:i/>
        </w:rPr>
        <w:t>years?</w:t>
      </w:r>
    </w:p>
    <w:p w14:paraId="69D09841" w14:textId="77777777" w:rsidR="00742323" w:rsidRPr="00742323" w:rsidRDefault="00742323" w:rsidP="00742323">
      <w:pPr>
        <w:tabs>
          <w:tab w:val="left" w:pos="1021"/>
        </w:tabs>
        <w:spacing w:before="120"/>
        <w:ind w:left="660"/>
      </w:pPr>
      <w:r w:rsidRPr="00742323">
        <w:rPr>
          <w:rFonts w:eastAsia="Arial Unicode MS" w:cs="Arial Unicode MS"/>
        </w:rPr>
        <w:fldChar w:fldCharType="begin">
          <w:ffData>
            <w:name w:val="Text1"/>
            <w:enabled/>
            <w:calcOnExit w:val="0"/>
            <w:textInput/>
          </w:ffData>
        </w:fldChar>
      </w:r>
      <w:r w:rsidRPr="00742323">
        <w:rPr>
          <w:rFonts w:eastAsia="Arial Unicode MS" w:cs="Arial Unicode MS"/>
        </w:rPr>
        <w:instrText xml:space="preserve"> FORMTEXT </w:instrText>
      </w:r>
      <w:r w:rsidRPr="00742323">
        <w:rPr>
          <w:rFonts w:eastAsia="Arial Unicode MS" w:cs="Arial Unicode MS"/>
        </w:rPr>
      </w:r>
      <w:r w:rsidRPr="00742323">
        <w:rPr>
          <w:rFonts w:eastAsia="Arial Unicode MS" w:cs="Arial Unicode MS"/>
        </w:rPr>
        <w:fldChar w:fldCharType="separate"/>
      </w:r>
      <w:r w:rsidRPr="00742323">
        <w:rPr>
          <w:rFonts w:eastAsia="Arial Unicode MS" w:cs="Arial Unicode MS"/>
          <w:noProof/>
        </w:rPr>
        <w:t> </w:t>
      </w:r>
      <w:r w:rsidRPr="00742323">
        <w:rPr>
          <w:rFonts w:eastAsia="Arial Unicode MS" w:cs="Arial Unicode MS"/>
          <w:noProof/>
        </w:rPr>
        <w:t> </w:t>
      </w:r>
      <w:r w:rsidRPr="00742323">
        <w:rPr>
          <w:rFonts w:eastAsia="Arial Unicode MS" w:cs="Arial Unicode MS"/>
          <w:noProof/>
        </w:rPr>
        <w:t> </w:t>
      </w:r>
      <w:r w:rsidRPr="00742323">
        <w:rPr>
          <w:rFonts w:eastAsia="Arial Unicode MS" w:cs="Arial Unicode MS"/>
          <w:noProof/>
        </w:rPr>
        <w:t> </w:t>
      </w:r>
      <w:r w:rsidRPr="00742323">
        <w:rPr>
          <w:rFonts w:eastAsia="Arial Unicode MS" w:cs="Arial Unicode MS"/>
          <w:noProof/>
        </w:rPr>
        <w:t> </w:t>
      </w:r>
      <w:r w:rsidRPr="00742323">
        <w:rPr>
          <w:rFonts w:eastAsia="Arial Unicode MS" w:cs="Arial Unicode MS"/>
        </w:rPr>
        <w:fldChar w:fldCharType="end"/>
      </w:r>
    </w:p>
    <w:p w14:paraId="4994BAD7" w14:textId="77777777" w:rsidR="00742323" w:rsidRPr="00742323" w:rsidRDefault="00742323" w:rsidP="00742323">
      <w:pPr>
        <w:tabs>
          <w:tab w:val="left" w:pos="1021"/>
        </w:tabs>
        <w:ind w:left="660"/>
        <w:rPr>
          <w:i/>
          <w:iCs/>
        </w:rPr>
      </w:pPr>
    </w:p>
    <w:p w14:paraId="17A65EDF" w14:textId="77777777" w:rsidR="009C2DD6" w:rsidRDefault="009C2DD6">
      <w:pPr>
        <w:sectPr w:rsidR="009C2DD6">
          <w:footerReference w:type="default" r:id="rId9"/>
          <w:pgSz w:w="12240" w:h="15840"/>
          <w:pgMar w:top="940" w:right="760" w:bottom="1080" w:left="780" w:header="0" w:footer="898" w:gutter="0"/>
          <w:cols w:space="720"/>
        </w:sectPr>
      </w:pPr>
    </w:p>
    <w:p w14:paraId="17A65EE0" w14:textId="77777777" w:rsidR="009C2DD6" w:rsidRDefault="00753501">
      <w:pPr>
        <w:pStyle w:val="Heading1"/>
        <w:ind w:left="372"/>
      </w:pPr>
      <w:r>
        <w:rPr>
          <w:noProof/>
        </w:rPr>
        <w:lastRenderedPageBreak/>
        <w:drawing>
          <wp:anchor distT="0" distB="0" distL="0" distR="0" simplePos="0" relativeHeight="251187200" behindDoc="1" locked="0" layoutInCell="1" allowOverlap="1" wp14:anchorId="17A65F5C" wp14:editId="17A65F5D">
            <wp:simplePos x="0" y="0"/>
            <wp:positionH relativeFrom="page">
              <wp:posOffset>315436</wp:posOffset>
            </wp:positionH>
            <wp:positionV relativeFrom="page">
              <wp:posOffset>224064</wp:posOffset>
            </wp:positionV>
            <wp:extent cx="7204763" cy="907234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7204763" cy="9072340"/>
                    </a:xfrm>
                    <a:prstGeom prst="rect">
                      <a:avLst/>
                    </a:prstGeom>
                  </pic:spPr>
                </pic:pic>
              </a:graphicData>
            </a:graphic>
          </wp:anchor>
        </w:drawing>
      </w:r>
      <w:bookmarkStart w:id="3" w:name="HSFPP-Info-Regulation-Agencies"/>
      <w:bookmarkEnd w:id="3"/>
      <w:r>
        <w:t>Info Sheet: Regulation Agencies</w:t>
      </w:r>
    </w:p>
    <w:p w14:paraId="17A65EE1" w14:textId="77777777" w:rsidR="009C2DD6" w:rsidRDefault="009C2DD6">
      <w:pPr>
        <w:pStyle w:val="BodyText"/>
        <w:rPr>
          <w:rFonts w:ascii="Arial Narrow"/>
          <w:b/>
          <w:sz w:val="20"/>
        </w:rPr>
      </w:pPr>
    </w:p>
    <w:p w14:paraId="17A65EE2" w14:textId="77777777" w:rsidR="009C2DD6" w:rsidRDefault="009C2DD6">
      <w:pPr>
        <w:pStyle w:val="BodyText"/>
        <w:rPr>
          <w:rFonts w:ascii="Arial Narrow"/>
          <w:b/>
          <w:sz w:val="20"/>
        </w:rPr>
      </w:pPr>
    </w:p>
    <w:p w14:paraId="17A65EE3" w14:textId="77777777" w:rsidR="009C2DD6" w:rsidRDefault="009C2DD6">
      <w:pPr>
        <w:pStyle w:val="BodyText"/>
        <w:rPr>
          <w:rFonts w:ascii="Arial Narrow"/>
          <w:b/>
          <w:sz w:val="20"/>
        </w:rPr>
      </w:pPr>
    </w:p>
    <w:p w14:paraId="17A65EE4" w14:textId="77777777" w:rsidR="009C2DD6" w:rsidRDefault="009C2DD6">
      <w:pPr>
        <w:pStyle w:val="BodyText"/>
        <w:spacing w:before="8"/>
        <w:rPr>
          <w:rFonts w:ascii="Arial Narrow"/>
          <w:b/>
          <w:sz w:val="19"/>
        </w:rPr>
      </w:pPr>
    </w:p>
    <w:p w14:paraId="17A65EE5" w14:textId="77777777" w:rsidR="009C2DD6" w:rsidRDefault="00753501">
      <w:pPr>
        <w:pStyle w:val="BodyText"/>
        <w:spacing w:before="101" w:line="268" w:lineRule="auto"/>
        <w:ind w:left="372" w:right="517"/>
      </w:pPr>
      <w:r>
        <w:t>Since the Wall Street crash of 1929, federal and state governments have worked to better protect investors. Laws were established to stamp out investment fraud and help the victims. They also address what companies and investment pros can say to you, to ensure you get a fair and balanced presentation of your options. (That’s why there’s so much fine print at the bottom of investment ads.) Here are the key players to know:</w:t>
      </w:r>
    </w:p>
    <w:p w14:paraId="17A65EE6" w14:textId="77777777" w:rsidR="009C2DD6" w:rsidRDefault="009C2DD6">
      <w:pPr>
        <w:pStyle w:val="BodyText"/>
        <w:rPr>
          <w:sz w:val="29"/>
        </w:rPr>
      </w:pPr>
    </w:p>
    <w:p w14:paraId="17A65EE7" w14:textId="77777777" w:rsidR="009C2DD6" w:rsidRDefault="00753501">
      <w:pPr>
        <w:pStyle w:val="ListParagraph"/>
        <w:numPr>
          <w:ilvl w:val="0"/>
          <w:numId w:val="1"/>
        </w:numPr>
        <w:tabs>
          <w:tab w:val="left" w:pos="1092"/>
          <w:tab w:val="left" w:pos="1093"/>
        </w:tabs>
        <w:spacing w:line="266" w:lineRule="auto"/>
        <w:ind w:right="1308"/>
      </w:pPr>
      <w:r>
        <w:rPr>
          <w:sz w:val="28"/>
        </w:rPr>
        <w:t xml:space="preserve">The </w:t>
      </w:r>
      <w:r>
        <w:rPr>
          <w:i/>
          <w:sz w:val="28"/>
        </w:rPr>
        <w:t xml:space="preserve">Securities and Exchange Commission (SEC) </w:t>
      </w:r>
      <w:r>
        <w:t>(</w:t>
      </w:r>
      <w:r>
        <w:rPr>
          <w:rFonts w:ascii="Franklin Gothic Medium" w:hAnsi="Franklin Gothic Medium"/>
        </w:rPr>
        <w:t>www.sec.gov</w:t>
      </w:r>
      <w:r>
        <w:t>) is king of</w:t>
      </w:r>
      <w:r>
        <w:rPr>
          <w:spacing w:val="-36"/>
        </w:rPr>
        <w:t xml:space="preserve"> </w:t>
      </w:r>
      <w:r>
        <w:t>the hill. This government agency oversees all the investment industry players. Top priorities include making sure companies share all important investment-related information with investors, enforcing federal securities laws, and eliminating investment fraud. Many players in the industry must file a variety of documents with the SEC—all of which are available for free on their</w:t>
      </w:r>
      <w:r>
        <w:rPr>
          <w:spacing w:val="-7"/>
        </w:rPr>
        <w:t xml:space="preserve"> </w:t>
      </w:r>
      <w:r>
        <w:t>website.</w:t>
      </w:r>
    </w:p>
    <w:p w14:paraId="17A65EE8" w14:textId="77777777" w:rsidR="009C2DD6" w:rsidRDefault="009C2DD6">
      <w:pPr>
        <w:pStyle w:val="BodyText"/>
        <w:spacing w:before="1"/>
        <w:rPr>
          <w:sz w:val="29"/>
        </w:rPr>
      </w:pPr>
    </w:p>
    <w:p w14:paraId="17A65EE9" w14:textId="77777777" w:rsidR="009C2DD6" w:rsidRDefault="00753501">
      <w:pPr>
        <w:pStyle w:val="ListParagraph"/>
        <w:numPr>
          <w:ilvl w:val="0"/>
          <w:numId w:val="1"/>
        </w:numPr>
        <w:tabs>
          <w:tab w:val="left" w:pos="1092"/>
          <w:tab w:val="left" w:pos="1093"/>
        </w:tabs>
        <w:spacing w:line="266" w:lineRule="auto"/>
        <w:ind w:right="1335"/>
      </w:pPr>
      <w:r>
        <w:rPr>
          <w:i/>
          <w:sz w:val="28"/>
        </w:rPr>
        <w:t xml:space="preserve">Financial Industry Regulatory Authority, Inc. (FINRA) </w:t>
      </w:r>
      <w:r>
        <w:t>(</w:t>
      </w:r>
      <w:r>
        <w:rPr>
          <w:rFonts w:ascii="Franklin Gothic Medium" w:hAnsi="Franklin Gothic Medium"/>
        </w:rPr>
        <w:t>www.finra.org</w:t>
      </w:r>
      <w:r>
        <w:t>) is an organization of brokerages, investment banks and mutual fund companies. Its job is to keep its members out of trouble with the SEC. It tests and licenses investment professionals, sets rules for members’ behavior, and monitors their follow-through. It also investigates and disciplines members who break the</w:t>
      </w:r>
      <w:r>
        <w:rPr>
          <w:spacing w:val="-9"/>
        </w:rPr>
        <w:t xml:space="preserve"> </w:t>
      </w:r>
      <w:r>
        <w:t>rules.</w:t>
      </w:r>
    </w:p>
    <w:p w14:paraId="17A65EEA" w14:textId="77777777" w:rsidR="009C2DD6" w:rsidRDefault="009C2DD6">
      <w:pPr>
        <w:pStyle w:val="BodyText"/>
        <w:spacing w:before="6"/>
        <w:rPr>
          <w:sz w:val="28"/>
        </w:rPr>
      </w:pPr>
    </w:p>
    <w:p w14:paraId="17A65EEB" w14:textId="77777777" w:rsidR="009C2DD6" w:rsidRDefault="00753501">
      <w:pPr>
        <w:pStyle w:val="ListParagraph"/>
        <w:numPr>
          <w:ilvl w:val="0"/>
          <w:numId w:val="1"/>
        </w:numPr>
        <w:tabs>
          <w:tab w:val="left" w:pos="1092"/>
          <w:tab w:val="left" w:pos="1093"/>
        </w:tabs>
        <w:spacing w:line="268" w:lineRule="auto"/>
        <w:ind w:right="1153"/>
      </w:pPr>
      <w:r>
        <w:rPr>
          <w:i/>
          <w:sz w:val="32"/>
        </w:rPr>
        <w:t xml:space="preserve">Each state </w:t>
      </w:r>
      <w:r>
        <w:t>also has its own securities regulators that license investment firms and professionals, create and enforce investor protection laws, and investigate securities fraud. Find each state’s securities regulating agency at on the North American Securities Administrators Association website</w:t>
      </w:r>
      <w:r>
        <w:rPr>
          <w:spacing w:val="-1"/>
        </w:rPr>
        <w:t xml:space="preserve"> </w:t>
      </w:r>
      <w:r>
        <w:t>(</w:t>
      </w:r>
      <w:r>
        <w:rPr>
          <w:rFonts w:ascii="Franklin Gothic Medium" w:hAnsi="Franklin Gothic Medium"/>
        </w:rPr>
        <w:t>www.nasaa.org</w:t>
      </w:r>
      <w:r>
        <w:t>).</w:t>
      </w:r>
    </w:p>
    <w:p w14:paraId="17A65EEC" w14:textId="77777777" w:rsidR="009C2DD6" w:rsidRDefault="009C2DD6">
      <w:pPr>
        <w:pStyle w:val="BodyText"/>
        <w:spacing w:before="4"/>
        <w:rPr>
          <w:sz w:val="28"/>
        </w:rPr>
      </w:pPr>
    </w:p>
    <w:p w14:paraId="17A65EED" w14:textId="77777777" w:rsidR="009C2DD6" w:rsidRDefault="00753501">
      <w:pPr>
        <w:pStyle w:val="ListParagraph"/>
        <w:numPr>
          <w:ilvl w:val="0"/>
          <w:numId w:val="1"/>
        </w:numPr>
        <w:tabs>
          <w:tab w:val="left" w:pos="1092"/>
          <w:tab w:val="left" w:pos="1093"/>
        </w:tabs>
        <w:spacing w:line="252" w:lineRule="auto"/>
        <w:ind w:right="1227"/>
      </w:pPr>
      <w:r>
        <w:rPr>
          <w:i/>
          <w:sz w:val="28"/>
        </w:rPr>
        <w:t xml:space="preserve">The Federal Deposit and Insurance Corporation (FDIC) </w:t>
      </w:r>
      <w:r>
        <w:t>(</w:t>
      </w:r>
      <w:r>
        <w:rPr>
          <w:rFonts w:ascii="Franklin Gothic Medium" w:hAnsi="Franklin Gothic Medium"/>
        </w:rPr>
        <w:t>www.fdic.gov</w:t>
      </w:r>
      <w:r>
        <w:t xml:space="preserve">) and </w:t>
      </w:r>
      <w:r>
        <w:rPr>
          <w:i/>
          <w:sz w:val="28"/>
        </w:rPr>
        <w:t xml:space="preserve">National Credit Union Administration (NCUA) </w:t>
      </w:r>
      <w:r>
        <w:t>(</w:t>
      </w:r>
      <w:r>
        <w:rPr>
          <w:rFonts w:ascii="Franklin Gothic Medium" w:hAnsi="Franklin Gothic Medium"/>
        </w:rPr>
        <w:t>www.ncua.gov</w:t>
      </w:r>
      <w:r>
        <w:t>) are independent federal agencies. Their job is to reimburse individuals for any lost funds in checking</w:t>
      </w:r>
      <w:r>
        <w:rPr>
          <w:spacing w:val="-31"/>
        </w:rPr>
        <w:t xml:space="preserve"> </w:t>
      </w:r>
      <w:r>
        <w:t>and</w:t>
      </w:r>
    </w:p>
    <w:p w14:paraId="17A65EEE" w14:textId="77777777" w:rsidR="009C2DD6" w:rsidRDefault="00753501">
      <w:pPr>
        <w:pStyle w:val="BodyText"/>
        <w:spacing w:before="13" w:line="271" w:lineRule="auto"/>
        <w:ind w:left="1092" w:right="1272"/>
      </w:pPr>
      <w:r>
        <w:t>savings products at member banks. Theft, fraud, the bank’s bankruptcy—they’ll reimburse depositors up to $250,000 per account.</w:t>
      </w:r>
    </w:p>
    <w:p w14:paraId="17A65EEF" w14:textId="77777777" w:rsidR="009C2DD6" w:rsidRDefault="009C2DD6">
      <w:pPr>
        <w:pStyle w:val="BodyText"/>
        <w:spacing w:before="5"/>
        <w:rPr>
          <w:sz w:val="28"/>
        </w:rPr>
      </w:pPr>
    </w:p>
    <w:p w14:paraId="17A65EF0" w14:textId="77777777" w:rsidR="009C2DD6" w:rsidRDefault="00753501">
      <w:pPr>
        <w:pStyle w:val="ListParagraph"/>
        <w:numPr>
          <w:ilvl w:val="0"/>
          <w:numId w:val="1"/>
        </w:numPr>
        <w:tabs>
          <w:tab w:val="left" w:pos="1092"/>
          <w:tab w:val="left" w:pos="1093"/>
        </w:tabs>
        <w:spacing w:line="266" w:lineRule="auto"/>
        <w:ind w:right="1187"/>
      </w:pPr>
      <w:r>
        <w:rPr>
          <w:i/>
          <w:sz w:val="28"/>
        </w:rPr>
        <w:t xml:space="preserve">The Securities Investor Protection Corporation (SIPC) </w:t>
      </w:r>
      <w:r>
        <w:t xml:space="preserve">is a non-profit organization that will reimburse for losses in certain types of securities, up to $500,000, at member investment the firm goes bankrupt. Check to see if a firm is a member of at </w:t>
      </w:r>
      <w:hyperlink r:id="rId10">
        <w:r>
          <w:rPr>
            <w:rFonts w:ascii="Franklin Gothic Medium" w:hAnsi="Franklin Gothic Medium"/>
          </w:rPr>
          <w:t>www.sipc.org</w:t>
        </w:r>
        <w:r>
          <w:t>.</w:t>
        </w:r>
      </w:hyperlink>
    </w:p>
    <w:p w14:paraId="17A65EF1" w14:textId="77777777" w:rsidR="009C2DD6" w:rsidRDefault="009C2DD6">
      <w:pPr>
        <w:spacing w:line="266" w:lineRule="auto"/>
        <w:sectPr w:rsidR="009C2DD6">
          <w:footerReference w:type="default" r:id="rId11"/>
          <w:pgSz w:w="12240" w:h="15840"/>
          <w:pgMar w:top="940" w:right="760" w:bottom="1080" w:left="780" w:header="0" w:footer="898" w:gutter="0"/>
          <w:cols w:space="720"/>
        </w:sectPr>
      </w:pPr>
    </w:p>
    <w:p w14:paraId="17A65EF2" w14:textId="77777777" w:rsidR="009C2DD6" w:rsidRDefault="00753501">
      <w:pPr>
        <w:pStyle w:val="Heading1"/>
      </w:pPr>
      <w:r>
        <w:rPr>
          <w:noProof/>
        </w:rPr>
        <w:lastRenderedPageBreak/>
        <w:drawing>
          <wp:anchor distT="0" distB="0" distL="0" distR="0" simplePos="0" relativeHeight="251188224" behindDoc="1" locked="0" layoutInCell="1" allowOverlap="1" wp14:anchorId="17A65F5E" wp14:editId="17A65F5F">
            <wp:simplePos x="0" y="0"/>
            <wp:positionH relativeFrom="page">
              <wp:posOffset>329377</wp:posOffset>
            </wp:positionH>
            <wp:positionV relativeFrom="page">
              <wp:posOffset>268872</wp:posOffset>
            </wp:positionV>
            <wp:extent cx="7209713" cy="9075898"/>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209713" cy="9075898"/>
                    </a:xfrm>
                    <a:prstGeom prst="rect">
                      <a:avLst/>
                    </a:prstGeom>
                  </pic:spPr>
                </pic:pic>
              </a:graphicData>
            </a:graphic>
          </wp:anchor>
        </w:drawing>
      </w:r>
      <w:bookmarkStart w:id="4" w:name="HSFPP-Activity-4-8-Dollar-Cost-Averaging"/>
      <w:bookmarkEnd w:id="4"/>
      <w:r>
        <w:t>Activity 4.8: Dollar Cost Averaging</w:t>
      </w:r>
    </w:p>
    <w:p w14:paraId="17A65EF3" w14:textId="77777777" w:rsidR="009C2DD6" w:rsidRDefault="009C2DD6">
      <w:pPr>
        <w:pStyle w:val="BodyText"/>
        <w:rPr>
          <w:rFonts w:ascii="Arial Narrow"/>
          <w:b/>
          <w:sz w:val="20"/>
        </w:rPr>
      </w:pPr>
    </w:p>
    <w:p w14:paraId="17A65EF4" w14:textId="77777777" w:rsidR="009C2DD6" w:rsidRDefault="009C2DD6">
      <w:pPr>
        <w:pStyle w:val="BodyText"/>
        <w:spacing w:before="4"/>
        <w:rPr>
          <w:rFonts w:ascii="Arial Narrow"/>
          <w:b/>
          <w:sz w:val="25"/>
        </w:rPr>
      </w:pPr>
    </w:p>
    <w:p w14:paraId="17A65EF5" w14:textId="4D67CB86" w:rsidR="009C2DD6" w:rsidRDefault="00753501">
      <w:pPr>
        <w:tabs>
          <w:tab w:val="left" w:pos="8521"/>
        </w:tabs>
        <w:spacing w:before="101"/>
        <w:ind w:left="660"/>
        <w:rPr>
          <w:rFonts w:ascii="Arial Narrow"/>
          <w:b/>
          <w:sz w:val="28"/>
        </w:rPr>
      </w:pPr>
      <w:r>
        <w:rPr>
          <w:rFonts w:ascii="Arial Narrow"/>
          <w:b/>
          <w:sz w:val="28"/>
        </w:rPr>
        <w:t>NAME:</w:t>
      </w:r>
      <w:r w:rsidR="00F95E44">
        <w:rPr>
          <w:rFonts w:ascii="Arial Narrow"/>
          <w:b/>
          <w:sz w:val="28"/>
        </w:rPr>
        <w:t xml:space="preserve"> </w:t>
      </w:r>
      <w:r w:rsidR="00F95E44">
        <w:rPr>
          <w:rFonts w:eastAsia="Arial Unicode MS" w:cs="Arial Unicode MS"/>
        </w:rPr>
        <w:fldChar w:fldCharType="begin">
          <w:ffData>
            <w:name w:val="Text2"/>
            <w:enabled/>
            <w:calcOnExit w:val="0"/>
            <w:textInput>
              <w:maxLength w:val="100"/>
            </w:textInput>
          </w:ffData>
        </w:fldChar>
      </w:r>
      <w:bookmarkStart w:id="5" w:name="Text2"/>
      <w:r w:rsidR="00F95E44">
        <w:rPr>
          <w:rFonts w:eastAsia="Arial Unicode MS" w:cs="Arial Unicode MS"/>
        </w:rPr>
        <w:instrText xml:space="preserve"> FORMTEXT </w:instrText>
      </w:r>
      <w:r w:rsidR="00F95E44">
        <w:rPr>
          <w:rFonts w:eastAsia="Arial Unicode MS" w:cs="Arial Unicode MS"/>
        </w:rPr>
      </w:r>
      <w:r w:rsidR="00F95E44">
        <w:rPr>
          <w:rFonts w:eastAsia="Arial Unicode MS" w:cs="Arial Unicode MS"/>
        </w:rPr>
        <w:fldChar w:fldCharType="separate"/>
      </w:r>
      <w:r w:rsidR="00F95E44">
        <w:rPr>
          <w:rFonts w:eastAsia="Arial Unicode MS" w:cs="Arial Unicode MS"/>
          <w:noProof/>
        </w:rPr>
        <w:t> </w:t>
      </w:r>
      <w:r w:rsidR="00F95E44">
        <w:rPr>
          <w:rFonts w:eastAsia="Arial Unicode MS" w:cs="Arial Unicode MS"/>
          <w:noProof/>
        </w:rPr>
        <w:t> </w:t>
      </w:r>
      <w:r w:rsidR="00F95E44">
        <w:rPr>
          <w:rFonts w:eastAsia="Arial Unicode MS" w:cs="Arial Unicode MS"/>
          <w:noProof/>
        </w:rPr>
        <w:t> </w:t>
      </w:r>
      <w:r w:rsidR="00F95E44">
        <w:rPr>
          <w:rFonts w:eastAsia="Arial Unicode MS" w:cs="Arial Unicode MS"/>
          <w:noProof/>
        </w:rPr>
        <w:t> </w:t>
      </w:r>
      <w:r w:rsidR="00F95E44">
        <w:rPr>
          <w:rFonts w:eastAsia="Arial Unicode MS" w:cs="Arial Unicode MS"/>
          <w:noProof/>
        </w:rPr>
        <w:t> </w:t>
      </w:r>
      <w:bookmarkEnd w:id="5"/>
      <w:r w:rsidR="00F95E44">
        <w:rPr>
          <w:rFonts w:eastAsia="Arial Unicode MS" w:cs="Arial Unicode MS"/>
        </w:rPr>
        <w:fldChar w:fldCharType="end"/>
      </w:r>
      <w:r>
        <w:rPr>
          <w:rFonts w:ascii="Arial Narrow"/>
          <w:b/>
          <w:sz w:val="28"/>
        </w:rPr>
        <w:tab/>
        <w:t>DATE:</w:t>
      </w:r>
      <w:r w:rsidR="00077BC0">
        <w:rPr>
          <w:rFonts w:ascii="Arial Narrow"/>
          <w:b/>
          <w:sz w:val="28"/>
        </w:rPr>
        <w:t xml:space="preserve"> </w:t>
      </w:r>
      <w:r w:rsidR="00077BC0">
        <w:rPr>
          <w:rFonts w:eastAsia="Arial Unicode MS" w:cs="Arial Unicode MS"/>
        </w:rPr>
        <w:fldChar w:fldCharType="begin">
          <w:ffData>
            <w:name w:val=""/>
            <w:enabled/>
            <w:calcOnExit w:val="0"/>
            <w:textInput>
              <w:maxLength w:val="10"/>
            </w:textInput>
          </w:ffData>
        </w:fldChar>
      </w:r>
      <w:r w:rsidR="00077BC0">
        <w:rPr>
          <w:rFonts w:eastAsia="Arial Unicode MS" w:cs="Arial Unicode MS"/>
        </w:rPr>
        <w:instrText xml:space="preserve"> FORMTEXT </w:instrText>
      </w:r>
      <w:r w:rsidR="00077BC0">
        <w:rPr>
          <w:rFonts w:eastAsia="Arial Unicode MS" w:cs="Arial Unicode MS"/>
        </w:rPr>
      </w:r>
      <w:r w:rsidR="00077BC0">
        <w:rPr>
          <w:rFonts w:eastAsia="Arial Unicode MS" w:cs="Arial Unicode MS"/>
        </w:rPr>
        <w:fldChar w:fldCharType="separate"/>
      </w:r>
      <w:r w:rsidR="00077BC0">
        <w:rPr>
          <w:rFonts w:eastAsia="Arial Unicode MS" w:cs="Arial Unicode MS"/>
          <w:noProof/>
        </w:rPr>
        <w:t> </w:t>
      </w:r>
      <w:r w:rsidR="00077BC0">
        <w:rPr>
          <w:rFonts w:eastAsia="Arial Unicode MS" w:cs="Arial Unicode MS"/>
          <w:noProof/>
        </w:rPr>
        <w:t> </w:t>
      </w:r>
      <w:r w:rsidR="00077BC0">
        <w:rPr>
          <w:rFonts w:eastAsia="Arial Unicode MS" w:cs="Arial Unicode MS"/>
          <w:noProof/>
        </w:rPr>
        <w:t> </w:t>
      </w:r>
      <w:r w:rsidR="00077BC0">
        <w:rPr>
          <w:rFonts w:eastAsia="Arial Unicode MS" w:cs="Arial Unicode MS"/>
          <w:noProof/>
        </w:rPr>
        <w:t> </w:t>
      </w:r>
      <w:r w:rsidR="00077BC0">
        <w:rPr>
          <w:rFonts w:eastAsia="Arial Unicode MS" w:cs="Arial Unicode MS"/>
          <w:noProof/>
        </w:rPr>
        <w:t> </w:t>
      </w:r>
      <w:r w:rsidR="00077BC0">
        <w:rPr>
          <w:rFonts w:eastAsia="Arial Unicode MS" w:cs="Arial Unicode MS"/>
        </w:rPr>
        <w:fldChar w:fldCharType="end"/>
      </w:r>
    </w:p>
    <w:p w14:paraId="17A65EF6" w14:textId="77777777" w:rsidR="009C2DD6" w:rsidRDefault="009C2DD6">
      <w:pPr>
        <w:pStyle w:val="BodyText"/>
        <w:rPr>
          <w:rFonts w:ascii="Arial Narrow"/>
          <w:b/>
          <w:sz w:val="32"/>
        </w:rPr>
      </w:pPr>
    </w:p>
    <w:p w14:paraId="17A65EF7" w14:textId="77777777" w:rsidR="009C2DD6" w:rsidRDefault="00753501">
      <w:pPr>
        <w:pStyle w:val="Heading2"/>
        <w:spacing w:before="246"/>
        <w:ind w:left="660"/>
      </w:pPr>
      <w:r>
        <w:t>Directions:</w:t>
      </w:r>
    </w:p>
    <w:p w14:paraId="17A65EF8" w14:textId="77777777" w:rsidR="009C2DD6" w:rsidRDefault="009C2DD6">
      <w:pPr>
        <w:pStyle w:val="BodyText"/>
        <w:spacing w:before="5"/>
        <w:rPr>
          <w:rFonts w:ascii="Arial Narrow"/>
          <w:b/>
          <w:sz w:val="23"/>
        </w:rPr>
      </w:pPr>
    </w:p>
    <w:p w14:paraId="17A65EF9" w14:textId="77777777" w:rsidR="009C2DD6" w:rsidRDefault="00753501">
      <w:pPr>
        <w:pStyle w:val="BodyText"/>
        <w:spacing w:line="268" w:lineRule="auto"/>
        <w:ind w:left="660" w:right="1268"/>
      </w:pPr>
      <w:r>
        <w:t>Whitney decides to invest $50 in Rockstar Mutual Fund every month. Here’s a break-out of the transactions for the year.</w:t>
      </w:r>
    </w:p>
    <w:p w14:paraId="17A65EFA" w14:textId="77777777" w:rsidR="009C2DD6" w:rsidRDefault="009C2DD6">
      <w:pPr>
        <w:pStyle w:val="BodyText"/>
        <w:spacing w:before="2"/>
        <w:rPr>
          <w:sz w:val="20"/>
        </w:rPr>
      </w:pPr>
    </w:p>
    <w:tbl>
      <w:tblPr>
        <w:tblW w:w="0" w:type="auto"/>
        <w:tblInd w:w="190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1729"/>
        <w:gridCol w:w="1728"/>
        <w:gridCol w:w="1728"/>
        <w:gridCol w:w="1728"/>
      </w:tblGrid>
      <w:tr w:rsidR="009C2DD6" w14:paraId="17A65F00" w14:textId="77777777">
        <w:trPr>
          <w:trHeight w:val="579"/>
        </w:trPr>
        <w:tc>
          <w:tcPr>
            <w:tcW w:w="1729" w:type="dxa"/>
            <w:tcBorders>
              <w:right w:val="single" w:sz="6" w:space="0" w:color="A6A6A6"/>
            </w:tcBorders>
            <w:shd w:val="clear" w:color="auto" w:fill="BEBEBE"/>
          </w:tcPr>
          <w:p w14:paraId="17A65EFB" w14:textId="77777777" w:rsidR="009C2DD6" w:rsidRDefault="00753501">
            <w:pPr>
              <w:pStyle w:val="TableParagraph"/>
              <w:spacing w:before="23" w:line="237" w:lineRule="auto"/>
              <w:ind w:left="333" w:right="294" w:firstLine="184"/>
              <w:rPr>
                <w:rFonts w:ascii="Franklin Gothic Medium"/>
              </w:rPr>
            </w:pPr>
            <w:r>
              <w:rPr>
                <w:rFonts w:ascii="Franklin Gothic Medium"/>
              </w:rPr>
              <w:t>Date of Investment</w:t>
            </w:r>
          </w:p>
        </w:tc>
        <w:tc>
          <w:tcPr>
            <w:tcW w:w="1728" w:type="dxa"/>
            <w:tcBorders>
              <w:left w:val="single" w:sz="6" w:space="0" w:color="A6A6A6"/>
              <w:right w:val="single" w:sz="6" w:space="0" w:color="A6A6A6"/>
            </w:tcBorders>
            <w:shd w:val="clear" w:color="auto" w:fill="BEBEBE"/>
          </w:tcPr>
          <w:p w14:paraId="17A65EFC" w14:textId="77777777" w:rsidR="009C2DD6" w:rsidRDefault="00753501">
            <w:pPr>
              <w:pStyle w:val="TableParagraph"/>
              <w:spacing w:before="23" w:line="237" w:lineRule="auto"/>
              <w:ind w:left="340" w:right="294" w:firstLine="33"/>
              <w:rPr>
                <w:rFonts w:ascii="Franklin Gothic Medium"/>
              </w:rPr>
            </w:pPr>
            <w:r>
              <w:rPr>
                <w:rFonts w:ascii="Franklin Gothic Medium"/>
              </w:rPr>
              <w:t>Amount of Investment</w:t>
            </w:r>
          </w:p>
        </w:tc>
        <w:tc>
          <w:tcPr>
            <w:tcW w:w="1728" w:type="dxa"/>
            <w:tcBorders>
              <w:left w:val="single" w:sz="6" w:space="0" w:color="A6A6A6"/>
              <w:right w:val="single" w:sz="6" w:space="0" w:color="A6A6A6"/>
            </w:tcBorders>
            <w:shd w:val="clear" w:color="auto" w:fill="BEBEBE"/>
          </w:tcPr>
          <w:p w14:paraId="17A65EFD" w14:textId="77777777" w:rsidR="009C2DD6" w:rsidRDefault="009C2DD6">
            <w:pPr>
              <w:pStyle w:val="TableParagraph"/>
              <w:spacing w:before="9"/>
              <w:rPr>
                <w:sz w:val="23"/>
              </w:rPr>
            </w:pPr>
          </w:p>
          <w:p w14:paraId="17A65EFE" w14:textId="77777777" w:rsidR="009C2DD6" w:rsidRDefault="00753501">
            <w:pPr>
              <w:pStyle w:val="TableParagraph"/>
              <w:spacing w:before="0"/>
              <w:ind w:left="172"/>
              <w:rPr>
                <w:rFonts w:ascii="Franklin Gothic Medium"/>
              </w:rPr>
            </w:pPr>
            <w:r>
              <w:rPr>
                <w:rFonts w:ascii="Franklin Gothic Medium"/>
              </w:rPr>
              <w:t>Cost Per Share</w:t>
            </w:r>
          </w:p>
        </w:tc>
        <w:tc>
          <w:tcPr>
            <w:tcW w:w="1728" w:type="dxa"/>
            <w:tcBorders>
              <w:left w:val="single" w:sz="6" w:space="0" w:color="A6A6A6"/>
            </w:tcBorders>
            <w:shd w:val="clear" w:color="auto" w:fill="BEBEBE"/>
          </w:tcPr>
          <w:p w14:paraId="17A65EFF" w14:textId="77777777" w:rsidR="009C2DD6" w:rsidRDefault="00753501">
            <w:pPr>
              <w:pStyle w:val="TableParagraph"/>
              <w:spacing w:before="23" w:line="237" w:lineRule="auto"/>
              <w:ind w:left="179" w:right="126" w:firstLine="189"/>
              <w:rPr>
                <w:rFonts w:ascii="Franklin Gothic Medium"/>
              </w:rPr>
            </w:pPr>
            <w:r>
              <w:rPr>
                <w:rFonts w:ascii="Franklin Gothic Medium"/>
              </w:rPr>
              <w:t>Number of Shares Bought</w:t>
            </w:r>
          </w:p>
        </w:tc>
      </w:tr>
      <w:tr w:rsidR="009C2DD6" w14:paraId="17A65F05" w14:textId="77777777">
        <w:trPr>
          <w:trHeight w:val="369"/>
        </w:trPr>
        <w:tc>
          <w:tcPr>
            <w:tcW w:w="1729" w:type="dxa"/>
            <w:tcBorders>
              <w:bottom w:val="single" w:sz="6" w:space="0" w:color="A6A6A6"/>
              <w:right w:val="single" w:sz="6" w:space="0" w:color="A6A6A6"/>
            </w:tcBorders>
          </w:tcPr>
          <w:p w14:paraId="17A65F01" w14:textId="77777777" w:rsidR="009C2DD6" w:rsidRDefault="00753501">
            <w:pPr>
              <w:pStyle w:val="TableParagraph"/>
              <w:spacing w:before="37"/>
              <w:ind w:left="509" w:right="487"/>
              <w:jc w:val="center"/>
            </w:pPr>
            <w:r>
              <w:t>Jan. 5</w:t>
            </w:r>
          </w:p>
        </w:tc>
        <w:tc>
          <w:tcPr>
            <w:tcW w:w="1728" w:type="dxa"/>
            <w:tcBorders>
              <w:left w:val="single" w:sz="6" w:space="0" w:color="A6A6A6"/>
              <w:bottom w:val="single" w:sz="6" w:space="0" w:color="A6A6A6"/>
              <w:right w:val="single" w:sz="6" w:space="0" w:color="A6A6A6"/>
            </w:tcBorders>
          </w:tcPr>
          <w:p w14:paraId="17A65F02" w14:textId="77777777" w:rsidR="009C2DD6" w:rsidRDefault="00753501">
            <w:pPr>
              <w:pStyle w:val="TableParagraph"/>
              <w:spacing w:before="37"/>
              <w:ind w:right="646"/>
              <w:jc w:val="right"/>
            </w:pPr>
            <w:r>
              <w:t>$50</w:t>
            </w:r>
          </w:p>
        </w:tc>
        <w:tc>
          <w:tcPr>
            <w:tcW w:w="1728" w:type="dxa"/>
            <w:tcBorders>
              <w:left w:val="single" w:sz="6" w:space="0" w:color="A6A6A6"/>
              <w:bottom w:val="single" w:sz="6" w:space="0" w:color="A6A6A6"/>
              <w:right w:val="single" w:sz="6" w:space="0" w:color="A6A6A6"/>
            </w:tcBorders>
          </w:tcPr>
          <w:p w14:paraId="17A65F03" w14:textId="77777777" w:rsidR="009C2DD6" w:rsidRDefault="00753501">
            <w:pPr>
              <w:pStyle w:val="TableParagraph"/>
              <w:spacing w:before="37"/>
              <w:ind w:left="520"/>
            </w:pPr>
            <w:r>
              <w:t>$15.23</w:t>
            </w:r>
          </w:p>
        </w:tc>
        <w:tc>
          <w:tcPr>
            <w:tcW w:w="1728" w:type="dxa"/>
            <w:tcBorders>
              <w:left w:val="single" w:sz="6" w:space="0" w:color="A6A6A6"/>
              <w:bottom w:val="single" w:sz="6" w:space="0" w:color="A6A6A6"/>
            </w:tcBorders>
          </w:tcPr>
          <w:p w14:paraId="17A65F04" w14:textId="77777777" w:rsidR="009C2DD6" w:rsidRDefault="00753501">
            <w:pPr>
              <w:pStyle w:val="TableParagraph"/>
              <w:spacing w:before="37"/>
              <w:ind w:right="610"/>
              <w:jc w:val="right"/>
            </w:pPr>
            <w:r>
              <w:t>3.28</w:t>
            </w:r>
          </w:p>
        </w:tc>
      </w:tr>
      <w:tr w:rsidR="009C2DD6" w14:paraId="17A65F0A" w14:textId="77777777">
        <w:trPr>
          <w:trHeight w:val="368"/>
        </w:trPr>
        <w:tc>
          <w:tcPr>
            <w:tcW w:w="1729" w:type="dxa"/>
            <w:tcBorders>
              <w:top w:val="single" w:sz="6" w:space="0" w:color="A6A6A6"/>
              <w:bottom w:val="single" w:sz="6" w:space="0" w:color="A6A6A6"/>
              <w:right w:val="single" w:sz="6" w:space="0" w:color="A6A6A6"/>
            </w:tcBorders>
            <w:shd w:val="clear" w:color="auto" w:fill="D9D9D9"/>
          </w:tcPr>
          <w:p w14:paraId="17A65F06" w14:textId="77777777" w:rsidR="009C2DD6" w:rsidRDefault="00753501">
            <w:pPr>
              <w:pStyle w:val="TableParagraph"/>
              <w:ind w:left="509" w:right="489"/>
              <w:jc w:val="center"/>
            </w:pPr>
            <w:r>
              <w:t>Feb. 5</w:t>
            </w:r>
          </w:p>
        </w:tc>
        <w:tc>
          <w:tcPr>
            <w:tcW w:w="1728" w:type="dxa"/>
            <w:tcBorders>
              <w:top w:val="single" w:sz="6" w:space="0" w:color="A6A6A6"/>
              <w:left w:val="single" w:sz="6" w:space="0" w:color="A6A6A6"/>
              <w:bottom w:val="single" w:sz="6" w:space="0" w:color="A6A6A6"/>
              <w:right w:val="single" w:sz="6" w:space="0" w:color="A6A6A6"/>
            </w:tcBorders>
            <w:shd w:val="clear" w:color="auto" w:fill="D9D9D9"/>
          </w:tcPr>
          <w:p w14:paraId="17A65F07" w14:textId="77777777" w:rsidR="009C2DD6" w:rsidRDefault="00753501">
            <w:pPr>
              <w:pStyle w:val="TableParagraph"/>
              <w:ind w:right="646"/>
              <w:jc w:val="right"/>
            </w:pPr>
            <w:r>
              <w:t>$50</w:t>
            </w:r>
          </w:p>
        </w:tc>
        <w:tc>
          <w:tcPr>
            <w:tcW w:w="1728" w:type="dxa"/>
            <w:tcBorders>
              <w:top w:val="single" w:sz="6" w:space="0" w:color="A6A6A6"/>
              <w:left w:val="single" w:sz="6" w:space="0" w:color="A6A6A6"/>
              <w:bottom w:val="single" w:sz="6" w:space="0" w:color="A6A6A6"/>
              <w:right w:val="single" w:sz="6" w:space="0" w:color="A6A6A6"/>
            </w:tcBorders>
            <w:shd w:val="clear" w:color="auto" w:fill="D9D9D9"/>
          </w:tcPr>
          <w:p w14:paraId="17A65F08" w14:textId="77777777" w:rsidR="009C2DD6" w:rsidRDefault="00753501">
            <w:pPr>
              <w:pStyle w:val="TableParagraph"/>
              <w:ind w:left="520"/>
            </w:pPr>
            <w:r>
              <w:t>$16.70</w:t>
            </w:r>
          </w:p>
        </w:tc>
        <w:tc>
          <w:tcPr>
            <w:tcW w:w="1728" w:type="dxa"/>
            <w:tcBorders>
              <w:top w:val="single" w:sz="6" w:space="0" w:color="A6A6A6"/>
              <w:left w:val="single" w:sz="6" w:space="0" w:color="A6A6A6"/>
              <w:bottom w:val="single" w:sz="6" w:space="0" w:color="A6A6A6"/>
            </w:tcBorders>
            <w:shd w:val="clear" w:color="auto" w:fill="D9D9D9"/>
          </w:tcPr>
          <w:p w14:paraId="17A65F09" w14:textId="77777777" w:rsidR="009C2DD6" w:rsidRDefault="00753501">
            <w:pPr>
              <w:pStyle w:val="TableParagraph"/>
              <w:ind w:right="610"/>
              <w:jc w:val="right"/>
            </w:pPr>
            <w:r>
              <w:t>2.99</w:t>
            </w:r>
          </w:p>
        </w:tc>
      </w:tr>
      <w:tr w:rsidR="009C2DD6" w14:paraId="17A65F0F" w14:textId="77777777">
        <w:trPr>
          <w:trHeight w:val="371"/>
        </w:trPr>
        <w:tc>
          <w:tcPr>
            <w:tcW w:w="1729" w:type="dxa"/>
            <w:tcBorders>
              <w:top w:val="single" w:sz="6" w:space="0" w:color="A6A6A6"/>
              <w:bottom w:val="single" w:sz="6" w:space="0" w:color="A6A6A6"/>
              <w:right w:val="single" w:sz="6" w:space="0" w:color="A6A6A6"/>
            </w:tcBorders>
          </w:tcPr>
          <w:p w14:paraId="17A65F0B" w14:textId="77777777" w:rsidR="009C2DD6" w:rsidRDefault="00753501">
            <w:pPr>
              <w:pStyle w:val="TableParagraph"/>
              <w:spacing w:before="40"/>
              <w:ind w:left="509" w:right="490"/>
              <w:jc w:val="center"/>
            </w:pPr>
            <w:r>
              <w:t>Mar. 5</w:t>
            </w:r>
          </w:p>
        </w:tc>
        <w:tc>
          <w:tcPr>
            <w:tcW w:w="1728" w:type="dxa"/>
            <w:tcBorders>
              <w:top w:val="single" w:sz="6" w:space="0" w:color="A6A6A6"/>
              <w:left w:val="single" w:sz="6" w:space="0" w:color="A6A6A6"/>
              <w:bottom w:val="single" w:sz="6" w:space="0" w:color="A6A6A6"/>
              <w:right w:val="single" w:sz="6" w:space="0" w:color="A6A6A6"/>
            </w:tcBorders>
          </w:tcPr>
          <w:p w14:paraId="17A65F0C" w14:textId="77777777" w:rsidR="009C2DD6" w:rsidRDefault="00753501">
            <w:pPr>
              <w:pStyle w:val="TableParagraph"/>
              <w:spacing w:before="40"/>
              <w:ind w:right="646"/>
              <w:jc w:val="right"/>
            </w:pPr>
            <w:r>
              <w:t>$50</w:t>
            </w:r>
          </w:p>
        </w:tc>
        <w:tc>
          <w:tcPr>
            <w:tcW w:w="1728" w:type="dxa"/>
            <w:tcBorders>
              <w:top w:val="single" w:sz="6" w:space="0" w:color="A6A6A6"/>
              <w:left w:val="single" w:sz="6" w:space="0" w:color="A6A6A6"/>
              <w:bottom w:val="single" w:sz="6" w:space="0" w:color="A6A6A6"/>
              <w:right w:val="single" w:sz="6" w:space="0" w:color="A6A6A6"/>
            </w:tcBorders>
          </w:tcPr>
          <w:p w14:paraId="17A65F0D" w14:textId="77777777" w:rsidR="009C2DD6" w:rsidRDefault="00753501">
            <w:pPr>
              <w:pStyle w:val="TableParagraph"/>
              <w:spacing w:before="40"/>
              <w:ind w:left="520"/>
            </w:pPr>
            <w:r>
              <w:t>$16.04</w:t>
            </w:r>
          </w:p>
        </w:tc>
        <w:tc>
          <w:tcPr>
            <w:tcW w:w="1728" w:type="dxa"/>
            <w:tcBorders>
              <w:top w:val="single" w:sz="6" w:space="0" w:color="A6A6A6"/>
              <w:left w:val="single" w:sz="6" w:space="0" w:color="A6A6A6"/>
              <w:bottom w:val="single" w:sz="6" w:space="0" w:color="A6A6A6"/>
            </w:tcBorders>
          </w:tcPr>
          <w:p w14:paraId="17A65F0E" w14:textId="77777777" w:rsidR="009C2DD6" w:rsidRDefault="00753501">
            <w:pPr>
              <w:pStyle w:val="TableParagraph"/>
              <w:spacing w:before="40"/>
              <w:ind w:right="610"/>
              <w:jc w:val="right"/>
            </w:pPr>
            <w:r>
              <w:t>3.12</w:t>
            </w:r>
          </w:p>
        </w:tc>
      </w:tr>
      <w:tr w:rsidR="009C2DD6" w14:paraId="17A65F14" w14:textId="77777777">
        <w:trPr>
          <w:trHeight w:val="369"/>
        </w:trPr>
        <w:tc>
          <w:tcPr>
            <w:tcW w:w="1729" w:type="dxa"/>
            <w:tcBorders>
              <w:top w:val="single" w:sz="6" w:space="0" w:color="A6A6A6"/>
              <w:bottom w:val="single" w:sz="6" w:space="0" w:color="A6A6A6"/>
              <w:right w:val="single" w:sz="6" w:space="0" w:color="A6A6A6"/>
            </w:tcBorders>
            <w:shd w:val="clear" w:color="auto" w:fill="D9D9D9"/>
          </w:tcPr>
          <w:p w14:paraId="17A65F10" w14:textId="77777777" w:rsidR="009C2DD6" w:rsidRDefault="00753501">
            <w:pPr>
              <w:pStyle w:val="TableParagraph"/>
              <w:ind w:left="509" w:right="491"/>
              <w:jc w:val="center"/>
            </w:pPr>
            <w:r>
              <w:t>April 5</w:t>
            </w:r>
          </w:p>
        </w:tc>
        <w:tc>
          <w:tcPr>
            <w:tcW w:w="1728" w:type="dxa"/>
            <w:tcBorders>
              <w:top w:val="single" w:sz="6" w:space="0" w:color="A6A6A6"/>
              <w:left w:val="single" w:sz="6" w:space="0" w:color="A6A6A6"/>
              <w:bottom w:val="single" w:sz="6" w:space="0" w:color="A6A6A6"/>
              <w:right w:val="single" w:sz="6" w:space="0" w:color="A6A6A6"/>
            </w:tcBorders>
            <w:shd w:val="clear" w:color="auto" w:fill="D9D9D9"/>
          </w:tcPr>
          <w:p w14:paraId="17A65F11" w14:textId="77777777" w:rsidR="009C2DD6" w:rsidRDefault="00753501">
            <w:pPr>
              <w:pStyle w:val="TableParagraph"/>
              <w:ind w:right="646"/>
              <w:jc w:val="right"/>
            </w:pPr>
            <w:r>
              <w:t>$50</w:t>
            </w:r>
          </w:p>
        </w:tc>
        <w:tc>
          <w:tcPr>
            <w:tcW w:w="1728" w:type="dxa"/>
            <w:tcBorders>
              <w:top w:val="single" w:sz="6" w:space="0" w:color="A6A6A6"/>
              <w:left w:val="single" w:sz="6" w:space="0" w:color="A6A6A6"/>
              <w:bottom w:val="single" w:sz="6" w:space="0" w:color="A6A6A6"/>
              <w:right w:val="single" w:sz="6" w:space="0" w:color="A6A6A6"/>
            </w:tcBorders>
            <w:shd w:val="clear" w:color="auto" w:fill="D9D9D9"/>
          </w:tcPr>
          <w:p w14:paraId="17A65F12" w14:textId="77777777" w:rsidR="009C2DD6" w:rsidRDefault="00753501">
            <w:pPr>
              <w:pStyle w:val="TableParagraph"/>
              <w:ind w:left="520"/>
            </w:pPr>
            <w:r>
              <w:t>$14.63</w:t>
            </w:r>
          </w:p>
        </w:tc>
        <w:tc>
          <w:tcPr>
            <w:tcW w:w="1728" w:type="dxa"/>
            <w:tcBorders>
              <w:top w:val="single" w:sz="6" w:space="0" w:color="A6A6A6"/>
              <w:left w:val="single" w:sz="6" w:space="0" w:color="A6A6A6"/>
              <w:bottom w:val="single" w:sz="6" w:space="0" w:color="A6A6A6"/>
            </w:tcBorders>
            <w:shd w:val="clear" w:color="auto" w:fill="D9D9D9"/>
          </w:tcPr>
          <w:p w14:paraId="17A65F13" w14:textId="77777777" w:rsidR="009C2DD6" w:rsidRDefault="00753501">
            <w:pPr>
              <w:pStyle w:val="TableParagraph"/>
              <w:ind w:right="610"/>
              <w:jc w:val="right"/>
            </w:pPr>
            <w:r>
              <w:t>3.42</w:t>
            </w:r>
          </w:p>
        </w:tc>
      </w:tr>
      <w:tr w:rsidR="009C2DD6" w14:paraId="17A65F19" w14:textId="77777777">
        <w:trPr>
          <w:trHeight w:val="368"/>
        </w:trPr>
        <w:tc>
          <w:tcPr>
            <w:tcW w:w="1729" w:type="dxa"/>
            <w:tcBorders>
              <w:top w:val="single" w:sz="6" w:space="0" w:color="A6A6A6"/>
              <w:bottom w:val="single" w:sz="6" w:space="0" w:color="A6A6A6"/>
              <w:right w:val="single" w:sz="6" w:space="0" w:color="A6A6A6"/>
            </w:tcBorders>
          </w:tcPr>
          <w:p w14:paraId="17A65F15" w14:textId="77777777" w:rsidR="009C2DD6" w:rsidRDefault="00753501">
            <w:pPr>
              <w:pStyle w:val="TableParagraph"/>
              <w:ind w:left="509" w:right="490"/>
              <w:jc w:val="center"/>
            </w:pPr>
            <w:r>
              <w:t>May 5</w:t>
            </w:r>
          </w:p>
        </w:tc>
        <w:tc>
          <w:tcPr>
            <w:tcW w:w="1728" w:type="dxa"/>
            <w:tcBorders>
              <w:top w:val="single" w:sz="6" w:space="0" w:color="A6A6A6"/>
              <w:left w:val="single" w:sz="6" w:space="0" w:color="A6A6A6"/>
              <w:bottom w:val="single" w:sz="6" w:space="0" w:color="A6A6A6"/>
              <w:right w:val="single" w:sz="6" w:space="0" w:color="A6A6A6"/>
            </w:tcBorders>
          </w:tcPr>
          <w:p w14:paraId="17A65F16" w14:textId="77777777" w:rsidR="009C2DD6" w:rsidRDefault="00753501">
            <w:pPr>
              <w:pStyle w:val="TableParagraph"/>
              <w:ind w:right="646"/>
              <w:jc w:val="right"/>
            </w:pPr>
            <w:r>
              <w:t>$50</w:t>
            </w:r>
          </w:p>
        </w:tc>
        <w:tc>
          <w:tcPr>
            <w:tcW w:w="1728" w:type="dxa"/>
            <w:tcBorders>
              <w:top w:val="single" w:sz="6" w:space="0" w:color="A6A6A6"/>
              <w:left w:val="single" w:sz="6" w:space="0" w:color="A6A6A6"/>
              <w:bottom w:val="single" w:sz="6" w:space="0" w:color="A6A6A6"/>
              <w:right w:val="single" w:sz="6" w:space="0" w:color="A6A6A6"/>
            </w:tcBorders>
          </w:tcPr>
          <w:p w14:paraId="17A65F17" w14:textId="77777777" w:rsidR="009C2DD6" w:rsidRDefault="00753501">
            <w:pPr>
              <w:pStyle w:val="TableParagraph"/>
              <w:ind w:left="520"/>
            </w:pPr>
            <w:r>
              <w:t>$13.11</w:t>
            </w:r>
          </w:p>
        </w:tc>
        <w:tc>
          <w:tcPr>
            <w:tcW w:w="1728" w:type="dxa"/>
            <w:tcBorders>
              <w:top w:val="single" w:sz="6" w:space="0" w:color="A6A6A6"/>
              <w:left w:val="single" w:sz="6" w:space="0" w:color="A6A6A6"/>
              <w:bottom w:val="single" w:sz="6" w:space="0" w:color="A6A6A6"/>
            </w:tcBorders>
          </w:tcPr>
          <w:p w14:paraId="17A65F18" w14:textId="77777777" w:rsidR="009C2DD6" w:rsidRDefault="00753501">
            <w:pPr>
              <w:pStyle w:val="TableParagraph"/>
              <w:ind w:right="610"/>
              <w:jc w:val="right"/>
            </w:pPr>
            <w:r>
              <w:t>3.81</w:t>
            </w:r>
          </w:p>
        </w:tc>
      </w:tr>
      <w:tr w:rsidR="009C2DD6" w14:paraId="17A65F1E" w14:textId="77777777">
        <w:trPr>
          <w:trHeight w:val="368"/>
        </w:trPr>
        <w:tc>
          <w:tcPr>
            <w:tcW w:w="1729" w:type="dxa"/>
            <w:tcBorders>
              <w:top w:val="single" w:sz="6" w:space="0" w:color="A6A6A6"/>
              <w:bottom w:val="single" w:sz="6" w:space="0" w:color="A6A6A6"/>
              <w:right w:val="single" w:sz="6" w:space="0" w:color="A6A6A6"/>
            </w:tcBorders>
            <w:shd w:val="clear" w:color="auto" w:fill="D9D9D9"/>
          </w:tcPr>
          <w:p w14:paraId="17A65F1A" w14:textId="77777777" w:rsidR="009C2DD6" w:rsidRDefault="00753501">
            <w:pPr>
              <w:pStyle w:val="TableParagraph"/>
              <w:ind w:left="509" w:right="487"/>
              <w:jc w:val="center"/>
            </w:pPr>
            <w:r>
              <w:t>June 5</w:t>
            </w:r>
          </w:p>
        </w:tc>
        <w:tc>
          <w:tcPr>
            <w:tcW w:w="1728" w:type="dxa"/>
            <w:tcBorders>
              <w:top w:val="single" w:sz="6" w:space="0" w:color="A6A6A6"/>
              <w:left w:val="single" w:sz="6" w:space="0" w:color="A6A6A6"/>
              <w:bottom w:val="single" w:sz="6" w:space="0" w:color="A6A6A6"/>
              <w:right w:val="single" w:sz="6" w:space="0" w:color="A6A6A6"/>
            </w:tcBorders>
            <w:shd w:val="clear" w:color="auto" w:fill="D9D9D9"/>
          </w:tcPr>
          <w:p w14:paraId="17A65F1B" w14:textId="77777777" w:rsidR="009C2DD6" w:rsidRDefault="00753501">
            <w:pPr>
              <w:pStyle w:val="TableParagraph"/>
              <w:ind w:right="646"/>
              <w:jc w:val="right"/>
            </w:pPr>
            <w:r>
              <w:t>$50</w:t>
            </w:r>
          </w:p>
        </w:tc>
        <w:tc>
          <w:tcPr>
            <w:tcW w:w="1728" w:type="dxa"/>
            <w:tcBorders>
              <w:top w:val="single" w:sz="6" w:space="0" w:color="A6A6A6"/>
              <w:left w:val="single" w:sz="6" w:space="0" w:color="A6A6A6"/>
              <w:bottom w:val="single" w:sz="6" w:space="0" w:color="A6A6A6"/>
              <w:right w:val="single" w:sz="6" w:space="0" w:color="A6A6A6"/>
            </w:tcBorders>
            <w:shd w:val="clear" w:color="auto" w:fill="D9D9D9"/>
          </w:tcPr>
          <w:p w14:paraId="17A65F1C" w14:textId="77777777" w:rsidR="009C2DD6" w:rsidRDefault="00753501">
            <w:pPr>
              <w:pStyle w:val="TableParagraph"/>
              <w:ind w:left="520"/>
            </w:pPr>
            <w:r>
              <w:t>$12.84</w:t>
            </w:r>
          </w:p>
        </w:tc>
        <w:tc>
          <w:tcPr>
            <w:tcW w:w="1728" w:type="dxa"/>
            <w:tcBorders>
              <w:top w:val="single" w:sz="6" w:space="0" w:color="A6A6A6"/>
              <w:left w:val="single" w:sz="6" w:space="0" w:color="A6A6A6"/>
              <w:bottom w:val="single" w:sz="6" w:space="0" w:color="A6A6A6"/>
            </w:tcBorders>
            <w:shd w:val="clear" w:color="auto" w:fill="D9D9D9"/>
          </w:tcPr>
          <w:p w14:paraId="17A65F1D" w14:textId="77777777" w:rsidR="009C2DD6" w:rsidRDefault="00753501">
            <w:pPr>
              <w:pStyle w:val="TableParagraph"/>
              <w:ind w:right="610"/>
              <w:jc w:val="right"/>
            </w:pPr>
            <w:r>
              <w:t>3.89</w:t>
            </w:r>
          </w:p>
        </w:tc>
      </w:tr>
      <w:tr w:rsidR="009C2DD6" w14:paraId="17A65F23" w14:textId="77777777">
        <w:trPr>
          <w:trHeight w:val="368"/>
        </w:trPr>
        <w:tc>
          <w:tcPr>
            <w:tcW w:w="1729" w:type="dxa"/>
            <w:tcBorders>
              <w:top w:val="single" w:sz="6" w:space="0" w:color="A6A6A6"/>
              <w:bottom w:val="single" w:sz="6" w:space="0" w:color="A6A6A6"/>
              <w:right w:val="single" w:sz="6" w:space="0" w:color="A6A6A6"/>
            </w:tcBorders>
          </w:tcPr>
          <w:p w14:paraId="17A65F1F" w14:textId="77777777" w:rsidR="009C2DD6" w:rsidRDefault="00753501">
            <w:pPr>
              <w:pStyle w:val="TableParagraph"/>
              <w:ind w:left="509" w:right="488"/>
              <w:jc w:val="center"/>
            </w:pPr>
            <w:r>
              <w:t>July 5</w:t>
            </w:r>
          </w:p>
        </w:tc>
        <w:tc>
          <w:tcPr>
            <w:tcW w:w="1728" w:type="dxa"/>
            <w:tcBorders>
              <w:top w:val="single" w:sz="6" w:space="0" w:color="A6A6A6"/>
              <w:left w:val="single" w:sz="6" w:space="0" w:color="A6A6A6"/>
              <w:bottom w:val="single" w:sz="6" w:space="0" w:color="A6A6A6"/>
              <w:right w:val="single" w:sz="6" w:space="0" w:color="A6A6A6"/>
            </w:tcBorders>
          </w:tcPr>
          <w:p w14:paraId="17A65F20" w14:textId="77777777" w:rsidR="009C2DD6" w:rsidRDefault="00753501">
            <w:pPr>
              <w:pStyle w:val="TableParagraph"/>
              <w:ind w:right="646"/>
              <w:jc w:val="right"/>
            </w:pPr>
            <w:r>
              <w:t>$50</w:t>
            </w:r>
          </w:p>
        </w:tc>
        <w:tc>
          <w:tcPr>
            <w:tcW w:w="1728" w:type="dxa"/>
            <w:tcBorders>
              <w:top w:val="single" w:sz="6" w:space="0" w:color="A6A6A6"/>
              <w:left w:val="single" w:sz="6" w:space="0" w:color="A6A6A6"/>
              <w:bottom w:val="single" w:sz="6" w:space="0" w:color="A6A6A6"/>
              <w:right w:val="single" w:sz="6" w:space="0" w:color="A6A6A6"/>
            </w:tcBorders>
          </w:tcPr>
          <w:p w14:paraId="17A65F21" w14:textId="77777777" w:rsidR="009C2DD6" w:rsidRDefault="00753501">
            <w:pPr>
              <w:pStyle w:val="TableParagraph"/>
              <w:ind w:left="520"/>
            </w:pPr>
            <w:r>
              <w:t>$10.79</w:t>
            </w:r>
          </w:p>
        </w:tc>
        <w:tc>
          <w:tcPr>
            <w:tcW w:w="1728" w:type="dxa"/>
            <w:tcBorders>
              <w:top w:val="single" w:sz="6" w:space="0" w:color="A6A6A6"/>
              <w:left w:val="single" w:sz="6" w:space="0" w:color="A6A6A6"/>
              <w:bottom w:val="single" w:sz="6" w:space="0" w:color="A6A6A6"/>
            </w:tcBorders>
          </w:tcPr>
          <w:p w14:paraId="17A65F22" w14:textId="77777777" w:rsidR="009C2DD6" w:rsidRDefault="00753501">
            <w:pPr>
              <w:pStyle w:val="TableParagraph"/>
              <w:ind w:right="610"/>
              <w:jc w:val="right"/>
            </w:pPr>
            <w:r>
              <w:t>4.63</w:t>
            </w:r>
          </w:p>
        </w:tc>
      </w:tr>
      <w:tr w:rsidR="009C2DD6" w14:paraId="17A65F28" w14:textId="77777777">
        <w:trPr>
          <w:trHeight w:val="368"/>
        </w:trPr>
        <w:tc>
          <w:tcPr>
            <w:tcW w:w="1729" w:type="dxa"/>
            <w:tcBorders>
              <w:top w:val="single" w:sz="6" w:space="0" w:color="A6A6A6"/>
              <w:bottom w:val="single" w:sz="6" w:space="0" w:color="A6A6A6"/>
              <w:right w:val="single" w:sz="6" w:space="0" w:color="A6A6A6"/>
            </w:tcBorders>
            <w:shd w:val="clear" w:color="auto" w:fill="D9D9D9"/>
          </w:tcPr>
          <w:p w14:paraId="17A65F24" w14:textId="77777777" w:rsidR="009C2DD6" w:rsidRDefault="00753501">
            <w:pPr>
              <w:pStyle w:val="TableParagraph"/>
              <w:spacing w:before="40"/>
              <w:ind w:left="509" w:right="489"/>
              <w:jc w:val="center"/>
            </w:pPr>
            <w:r>
              <w:t>Aug. 5</w:t>
            </w:r>
          </w:p>
        </w:tc>
        <w:tc>
          <w:tcPr>
            <w:tcW w:w="1728" w:type="dxa"/>
            <w:tcBorders>
              <w:top w:val="single" w:sz="6" w:space="0" w:color="A6A6A6"/>
              <w:left w:val="single" w:sz="6" w:space="0" w:color="A6A6A6"/>
              <w:bottom w:val="single" w:sz="6" w:space="0" w:color="A6A6A6"/>
              <w:right w:val="single" w:sz="6" w:space="0" w:color="A6A6A6"/>
            </w:tcBorders>
            <w:shd w:val="clear" w:color="auto" w:fill="D9D9D9"/>
          </w:tcPr>
          <w:p w14:paraId="17A65F25" w14:textId="77777777" w:rsidR="009C2DD6" w:rsidRDefault="00753501">
            <w:pPr>
              <w:pStyle w:val="TableParagraph"/>
              <w:spacing w:before="40"/>
              <w:ind w:right="646"/>
              <w:jc w:val="right"/>
            </w:pPr>
            <w:r>
              <w:t>$50</w:t>
            </w:r>
          </w:p>
        </w:tc>
        <w:tc>
          <w:tcPr>
            <w:tcW w:w="1728" w:type="dxa"/>
            <w:tcBorders>
              <w:top w:val="single" w:sz="6" w:space="0" w:color="A6A6A6"/>
              <w:left w:val="single" w:sz="6" w:space="0" w:color="A6A6A6"/>
              <w:bottom w:val="single" w:sz="6" w:space="0" w:color="A6A6A6"/>
              <w:right w:val="single" w:sz="6" w:space="0" w:color="A6A6A6"/>
            </w:tcBorders>
            <w:shd w:val="clear" w:color="auto" w:fill="D9D9D9"/>
          </w:tcPr>
          <w:p w14:paraId="17A65F26" w14:textId="77777777" w:rsidR="009C2DD6" w:rsidRDefault="00753501">
            <w:pPr>
              <w:pStyle w:val="TableParagraph"/>
              <w:spacing w:before="40"/>
              <w:ind w:left="520"/>
            </w:pPr>
            <w:r>
              <w:t>$11.24</w:t>
            </w:r>
          </w:p>
        </w:tc>
        <w:tc>
          <w:tcPr>
            <w:tcW w:w="1728" w:type="dxa"/>
            <w:tcBorders>
              <w:top w:val="single" w:sz="6" w:space="0" w:color="A6A6A6"/>
              <w:left w:val="single" w:sz="6" w:space="0" w:color="A6A6A6"/>
              <w:bottom w:val="single" w:sz="6" w:space="0" w:color="A6A6A6"/>
            </w:tcBorders>
            <w:shd w:val="clear" w:color="auto" w:fill="D9D9D9"/>
          </w:tcPr>
          <w:p w14:paraId="17A65F27" w14:textId="77777777" w:rsidR="009C2DD6" w:rsidRDefault="00753501">
            <w:pPr>
              <w:pStyle w:val="TableParagraph"/>
              <w:spacing w:before="40"/>
              <w:ind w:right="610"/>
              <w:jc w:val="right"/>
            </w:pPr>
            <w:r>
              <w:t>4.45</w:t>
            </w:r>
          </w:p>
        </w:tc>
      </w:tr>
      <w:tr w:rsidR="009C2DD6" w14:paraId="17A65F2D" w14:textId="77777777">
        <w:trPr>
          <w:trHeight w:val="371"/>
        </w:trPr>
        <w:tc>
          <w:tcPr>
            <w:tcW w:w="1729" w:type="dxa"/>
            <w:tcBorders>
              <w:top w:val="single" w:sz="6" w:space="0" w:color="A6A6A6"/>
              <w:bottom w:val="single" w:sz="6" w:space="0" w:color="A6A6A6"/>
              <w:right w:val="single" w:sz="6" w:space="0" w:color="A6A6A6"/>
            </w:tcBorders>
          </w:tcPr>
          <w:p w14:paraId="17A65F29" w14:textId="77777777" w:rsidR="009C2DD6" w:rsidRDefault="00753501">
            <w:pPr>
              <w:pStyle w:val="TableParagraph"/>
              <w:spacing w:before="40"/>
              <w:ind w:left="509" w:right="492"/>
              <w:jc w:val="center"/>
            </w:pPr>
            <w:r>
              <w:t>Sept. 5</w:t>
            </w:r>
          </w:p>
        </w:tc>
        <w:tc>
          <w:tcPr>
            <w:tcW w:w="1728" w:type="dxa"/>
            <w:tcBorders>
              <w:top w:val="single" w:sz="6" w:space="0" w:color="A6A6A6"/>
              <w:left w:val="single" w:sz="6" w:space="0" w:color="A6A6A6"/>
              <w:bottom w:val="single" w:sz="6" w:space="0" w:color="A6A6A6"/>
              <w:right w:val="single" w:sz="6" w:space="0" w:color="A6A6A6"/>
            </w:tcBorders>
          </w:tcPr>
          <w:p w14:paraId="17A65F2A" w14:textId="77777777" w:rsidR="009C2DD6" w:rsidRDefault="00753501">
            <w:pPr>
              <w:pStyle w:val="TableParagraph"/>
              <w:spacing w:before="40"/>
              <w:ind w:right="646"/>
              <w:jc w:val="right"/>
            </w:pPr>
            <w:r>
              <w:t>$50</w:t>
            </w:r>
          </w:p>
        </w:tc>
        <w:tc>
          <w:tcPr>
            <w:tcW w:w="1728" w:type="dxa"/>
            <w:tcBorders>
              <w:top w:val="single" w:sz="6" w:space="0" w:color="A6A6A6"/>
              <w:left w:val="single" w:sz="6" w:space="0" w:color="A6A6A6"/>
              <w:bottom w:val="single" w:sz="6" w:space="0" w:color="A6A6A6"/>
              <w:right w:val="single" w:sz="6" w:space="0" w:color="A6A6A6"/>
            </w:tcBorders>
          </w:tcPr>
          <w:p w14:paraId="17A65F2B" w14:textId="77777777" w:rsidR="009C2DD6" w:rsidRDefault="00753501">
            <w:pPr>
              <w:pStyle w:val="TableParagraph"/>
              <w:spacing w:before="40"/>
              <w:ind w:left="520"/>
            </w:pPr>
            <w:r>
              <w:t>$11.97</w:t>
            </w:r>
          </w:p>
        </w:tc>
        <w:tc>
          <w:tcPr>
            <w:tcW w:w="1728" w:type="dxa"/>
            <w:tcBorders>
              <w:top w:val="single" w:sz="6" w:space="0" w:color="A6A6A6"/>
              <w:left w:val="single" w:sz="6" w:space="0" w:color="A6A6A6"/>
              <w:bottom w:val="single" w:sz="6" w:space="0" w:color="A6A6A6"/>
            </w:tcBorders>
          </w:tcPr>
          <w:p w14:paraId="17A65F2C" w14:textId="77777777" w:rsidR="009C2DD6" w:rsidRDefault="00753501">
            <w:pPr>
              <w:pStyle w:val="TableParagraph"/>
              <w:spacing w:before="40"/>
              <w:ind w:right="610"/>
              <w:jc w:val="right"/>
            </w:pPr>
            <w:r>
              <w:t>4.18</w:t>
            </w:r>
          </w:p>
        </w:tc>
      </w:tr>
      <w:tr w:rsidR="009C2DD6" w14:paraId="17A65F32" w14:textId="77777777">
        <w:trPr>
          <w:trHeight w:val="369"/>
        </w:trPr>
        <w:tc>
          <w:tcPr>
            <w:tcW w:w="1729" w:type="dxa"/>
            <w:tcBorders>
              <w:top w:val="single" w:sz="6" w:space="0" w:color="A6A6A6"/>
              <w:bottom w:val="single" w:sz="6" w:space="0" w:color="A6A6A6"/>
              <w:right w:val="single" w:sz="6" w:space="0" w:color="A6A6A6"/>
            </w:tcBorders>
            <w:shd w:val="clear" w:color="auto" w:fill="D9D9D9"/>
          </w:tcPr>
          <w:p w14:paraId="17A65F2E" w14:textId="77777777" w:rsidR="009C2DD6" w:rsidRDefault="00753501">
            <w:pPr>
              <w:pStyle w:val="TableParagraph"/>
              <w:ind w:left="509" w:right="486"/>
              <w:jc w:val="center"/>
            </w:pPr>
            <w:r>
              <w:t>Oct. 5</w:t>
            </w:r>
          </w:p>
        </w:tc>
        <w:tc>
          <w:tcPr>
            <w:tcW w:w="1728" w:type="dxa"/>
            <w:tcBorders>
              <w:top w:val="single" w:sz="6" w:space="0" w:color="A6A6A6"/>
              <w:left w:val="single" w:sz="6" w:space="0" w:color="A6A6A6"/>
              <w:bottom w:val="single" w:sz="6" w:space="0" w:color="A6A6A6"/>
              <w:right w:val="single" w:sz="6" w:space="0" w:color="A6A6A6"/>
            </w:tcBorders>
            <w:shd w:val="clear" w:color="auto" w:fill="D9D9D9"/>
          </w:tcPr>
          <w:p w14:paraId="17A65F2F" w14:textId="77777777" w:rsidR="009C2DD6" w:rsidRDefault="00753501">
            <w:pPr>
              <w:pStyle w:val="TableParagraph"/>
              <w:ind w:right="646"/>
              <w:jc w:val="right"/>
            </w:pPr>
            <w:r>
              <w:t>$50</w:t>
            </w:r>
          </w:p>
        </w:tc>
        <w:tc>
          <w:tcPr>
            <w:tcW w:w="1728" w:type="dxa"/>
            <w:tcBorders>
              <w:top w:val="single" w:sz="6" w:space="0" w:color="A6A6A6"/>
              <w:left w:val="single" w:sz="6" w:space="0" w:color="A6A6A6"/>
              <w:bottom w:val="single" w:sz="6" w:space="0" w:color="A6A6A6"/>
              <w:right w:val="single" w:sz="6" w:space="0" w:color="A6A6A6"/>
            </w:tcBorders>
            <w:shd w:val="clear" w:color="auto" w:fill="D9D9D9"/>
          </w:tcPr>
          <w:p w14:paraId="17A65F30" w14:textId="77777777" w:rsidR="009C2DD6" w:rsidRDefault="00753501">
            <w:pPr>
              <w:pStyle w:val="TableParagraph"/>
              <w:ind w:left="520"/>
            </w:pPr>
            <w:r>
              <w:t>$14.52</w:t>
            </w:r>
          </w:p>
        </w:tc>
        <w:tc>
          <w:tcPr>
            <w:tcW w:w="1728" w:type="dxa"/>
            <w:tcBorders>
              <w:top w:val="single" w:sz="6" w:space="0" w:color="A6A6A6"/>
              <w:left w:val="single" w:sz="6" w:space="0" w:color="A6A6A6"/>
              <w:bottom w:val="single" w:sz="6" w:space="0" w:color="A6A6A6"/>
            </w:tcBorders>
            <w:shd w:val="clear" w:color="auto" w:fill="D9D9D9"/>
          </w:tcPr>
          <w:p w14:paraId="17A65F31" w14:textId="77777777" w:rsidR="009C2DD6" w:rsidRDefault="00753501">
            <w:pPr>
              <w:pStyle w:val="TableParagraph"/>
              <w:ind w:right="610"/>
              <w:jc w:val="right"/>
            </w:pPr>
            <w:r>
              <w:t>3.44</w:t>
            </w:r>
          </w:p>
        </w:tc>
      </w:tr>
      <w:tr w:rsidR="009C2DD6" w14:paraId="17A65F37" w14:textId="77777777">
        <w:trPr>
          <w:trHeight w:val="368"/>
        </w:trPr>
        <w:tc>
          <w:tcPr>
            <w:tcW w:w="1729" w:type="dxa"/>
            <w:tcBorders>
              <w:top w:val="single" w:sz="6" w:space="0" w:color="A6A6A6"/>
              <w:bottom w:val="single" w:sz="6" w:space="0" w:color="A6A6A6"/>
              <w:right w:val="single" w:sz="6" w:space="0" w:color="A6A6A6"/>
            </w:tcBorders>
          </w:tcPr>
          <w:p w14:paraId="17A65F33" w14:textId="77777777" w:rsidR="009C2DD6" w:rsidRDefault="00753501">
            <w:pPr>
              <w:pStyle w:val="TableParagraph"/>
              <w:ind w:left="509" w:right="492"/>
              <w:jc w:val="center"/>
            </w:pPr>
            <w:r>
              <w:t>Nov. 5</w:t>
            </w:r>
          </w:p>
        </w:tc>
        <w:tc>
          <w:tcPr>
            <w:tcW w:w="1728" w:type="dxa"/>
            <w:tcBorders>
              <w:top w:val="single" w:sz="6" w:space="0" w:color="A6A6A6"/>
              <w:left w:val="single" w:sz="6" w:space="0" w:color="A6A6A6"/>
              <w:bottom w:val="single" w:sz="6" w:space="0" w:color="A6A6A6"/>
              <w:right w:val="single" w:sz="6" w:space="0" w:color="A6A6A6"/>
            </w:tcBorders>
          </w:tcPr>
          <w:p w14:paraId="17A65F34" w14:textId="77777777" w:rsidR="009C2DD6" w:rsidRDefault="00753501">
            <w:pPr>
              <w:pStyle w:val="TableParagraph"/>
              <w:ind w:right="646"/>
              <w:jc w:val="right"/>
            </w:pPr>
            <w:r>
              <w:t>$50</w:t>
            </w:r>
          </w:p>
        </w:tc>
        <w:tc>
          <w:tcPr>
            <w:tcW w:w="1728" w:type="dxa"/>
            <w:tcBorders>
              <w:top w:val="single" w:sz="6" w:space="0" w:color="A6A6A6"/>
              <w:left w:val="single" w:sz="6" w:space="0" w:color="A6A6A6"/>
              <w:bottom w:val="single" w:sz="6" w:space="0" w:color="A6A6A6"/>
              <w:right w:val="single" w:sz="6" w:space="0" w:color="A6A6A6"/>
            </w:tcBorders>
          </w:tcPr>
          <w:p w14:paraId="17A65F35" w14:textId="77777777" w:rsidR="009C2DD6" w:rsidRDefault="00753501">
            <w:pPr>
              <w:pStyle w:val="TableParagraph"/>
              <w:ind w:left="520"/>
            </w:pPr>
            <w:r>
              <w:t>$16.87</w:t>
            </w:r>
          </w:p>
        </w:tc>
        <w:tc>
          <w:tcPr>
            <w:tcW w:w="1728" w:type="dxa"/>
            <w:tcBorders>
              <w:top w:val="single" w:sz="6" w:space="0" w:color="A6A6A6"/>
              <w:left w:val="single" w:sz="6" w:space="0" w:color="A6A6A6"/>
              <w:bottom w:val="single" w:sz="6" w:space="0" w:color="A6A6A6"/>
            </w:tcBorders>
          </w:tcPr>
          <w:p w14:paraId="17A65F36" w14:textId="77777777" w:rsidR="009C2DD6" w:rsidRDefault="00753501">
            <w:pPr>
              <w:pStyle w:val="TableParagraph"/>
              <w:ind w:right="610"/>
              <w:jc w:val="right"/>
            </w:pPr>
            <w:r>
              <w:t>2.96</w:t>
            </w:r>
          </w:p>
        </w:tc>
      </w:tr>
      <w:tr w:rsidR="009C2DD6" w14:paraId="17A65F3C" w14:textId="77777777">
        <w:trPr>
          <w:trHeight w:val="368"/>
        </w:trPr>
        <w:tc>
          <w:tcPr>
            <w:tcW w:w="1729" w:type="dxa"/>
            <w:tcBorders>
              <w:top w:val="single" w:sz="6" w:space="0" w:color="A6A6A6"/>
              <w:right w:val="single" w:sz="6" w:space="0" w:color="A6A6A6"/>
            </w:tcBorders>
            <w:shd w:val="clear" w:color="auto" w:fill="D9D9D9"/>
          </w:tcPr>
          <w:p w14:paraId="17A65F38" w14:textId="77777777" w:rsidR="009C2DD6" w:rsidRDefault="00753501">
            <w:pPr>
              <w:pStyle w:val="TableParagraph"/>
              <w:ind w:left="509" w:right="489"/>
              <w:jc w:val="center"/>
            </w:pPr>
            <w:r>
              <w:t>Dec. 5</w:t>
            </w:r>
          </w:p>
        </w:tc>
        <w:tc>
          <w:tcPr>
            <w:tcW w:w="1728" w:type="dxa"/>
            <w:tcBorders>
              <w:top w:val="single" w:sz="6" w:space="0" w:color="A6A6A6"/>
              <w:left w:val="single" w:sz="6" w:space="0" w:color="A6A6A6"/>
              <w:right w:val="single" w:sz="6" w:space="0" w:color="A6A6A6"/>
            </w:tcBorders>
            <w:shd w:val="clear" w:color="auto" w:fill="D9D9D9"/>
          </w:tcPr>
          <w:p w14:paraId="17A65F39" w14:textId="77777777" w:rsidR="009C2DD6" w:rsidRDefault="00753501">
            <w:pPr>
              <w:pStyle w:val="TableParagraph"/>
              <w:ind w:right="646"/>
              <w:jc w:val="right"/>
            </w:pPr>
            <w:r>
              <w:t>$50</w:t>
            </w:r>
          </w:p>
        </w:tc>
        <w:tc>
          <w:tcPr>
            <w:tcW w:w="1728" w:type="dxa"/>
            <w:tcBorders>
              <w:top w:val="single" w:sz="6" w:space="0" w:color="A6A6A6"/>
              <w:left w:val="single" w:sz="6" w:space="0" w:color="A6A6A6"/>
              <w:right w:val="single" w:sz="6" w:space="0" w:color="A6A6A6"/>
            </w:tcBorders>
            <w:shd w:val="clear" w:color="auto" w:fill="D9D9D9"/>
          </w:tcPr>
          <w:p w14:paraId="17A65F3A" w14:textId="77777777" w:rsidR="009C2DD6" w:rsidRDefault="00753501">
            <w:pPr>
              <w:pStyle w:val="TableParagraph"/>
              <w:ind w:left="520"/>
            </w:pPr>
            <w:r>
              <w:t>$16.45</w:t>
            </w:r>
          </w:p>
        </w:tc>
        <w:tc>
          <w:tcPr>
            <w:tcW w:w="1728" w:type="dxa"/>
            <w:tcBorders>
              <w:top w:val="single" w:sz="6" w:space="0" w:color="A6A6A6"/>
              <w:left w:val="single" w:sz="6" w:space="0" w:color="A6A6A6"/>
            </w:tcBorders>
            <w:shd w:val="clear" w:color="auto" w:fill="D9D9D9"/>
          </w:tcPr>
          <w:p w14:paraId="17A65F3B" w14:textId="77777777" w:rsidR="009C2DD6" w:rsidRDefault="00753501">
            <w:pPr>
              <w:pStyle w:val="TableParagraph"/>
              <w:ind w:right="610"/>
              <w:jc w:val="right"/>
            </w:pPr>
            <w:r>
              <w:t>3.04</w:t>
            </w:r>
          </w:p>
        </w:tc>
      </w:tr>
      <w:tr w:rsidR="009C2DD6" w14:paraId="17A65F41" w14:textId="77777777">
        <w:trPr>
          <w:trHeight w:val="370"/>
        </w:trPr>
        <w:tc>
          <w:tcPr>
            <w:tcW w:w="1729" w:type="dxa"/>
            <w:tcBorders>
              <w:right w:val="single" w:sz="6" w:space="0" w:color="A6A6A6"/>
            </w:tcBorders>
          </w:tcPr>
          <w:p w14:paraId="17A65F3D" w14:textId="77777777" w:rsidR="009C2DD6" w:rsidRDefault="00753501">
            <w:pPr>
              <w:pStyle w:val="TableParagraph"/>
              <w:spacing w:before="40"/>
              <w:ind w:left="509" w:right="488"/>
              <w:jc w:val="center"/>
              <w:rPr>
                <w:rFonts w:ascii="Franklin Gothic Medium"/>
              </w:rPr>
            </w:pPr>
            <w:r>
              <w:rPr>
                <w:rFonts w:ascii="Franklin Gothic Medium"/>
              </w:rPr>
              <w:t>Total</w:t>
            </w:r>
          </w:p>
        </w:tc>
        <w:tc>
          <w:tcPr>
            <w:tcW w:w="1728" w:type="dxa"/>
            <w:tcBorders>
              <w:left w:val="single" w:sz="6" w:space="0" w:color="A6A6A6"/>
              <w:right w:val="single" w:sz="6" w:space="0" w:color="A6A6A6"/>
            </w:tcBorders>
          </w:tcPr>
          <w:p w14:paraId="17A65F3E" w14:textId="082BEF70" w:rsidR="009C2DD6" w:rsidRDefault="00753501">
            <w:pPr>
              <w:pStyle w:val="TableParagraph"/>
              <w:spacing w:before="40"/>
              <w:ind w:left="419"/>
              <w:rPr>
                <w:rFonts w:ascii="Franklin Gothic Medium"/>
              </w:rPr>
            </w:pPr>
            <w:r>
              <w:rPr>
                <w:rFonts w:ascii="Franklin Gothic Medium"/>
              </w:rPr>
              <w:t>$</w:t>
            </w:r>
            <w:r w:rsidR="00992E09">
              <w:rPr>
                <w:rFonts w:eastAsia="Arial Unicode MS" w:cs="Arial Unicode MS"/>
              </w:rPr>
              <w:t xml:space="preserve"> </w:t>
            </w:r>
            <w:r w:rsidR="00992E09">
              <w:rPr>
                <w:rFonts w:eastAsia="Arial Unicode MS" w:cs="Arial Unicode MS"/>
              </w:rPr>
              <w:fldChar w:fldCharType="begin">
                <w:ffData>
                  <w:name w:val=""/>
                  <w:enabled/>
                  <w:calcOnExit w:val="0"/>
                  <w:textInput>
                    <w:maxLength w:val="10"/>
                  </w:textInput>
                </w:ffData>
              </w:fldChar>
            </w:r>
            <w:r w:rsidR="00992E09">
              <w:rPr>
                <w:rFonts w:eastAsia="Arial Unicode MS" w:cs="Arial Unicode MS"/>
              </w:rPr>
              <w:instrText xml:space="preserve"> FORMTEXT </w:instrText>
            </w:r>
            <w:r w:rsidR="00992E09">
              <w:rPr>
                <w:rFonts w:eastAsia="Arial Unicode MS" w:cs="Arial Unicode MS"/>
              </w:rPr>
            </w:r>
            <w:r w:rsidR="00992E09">
              <w:rPr>
                <w:rFonts w:eastAsia="Arial Unicode MS" w:cs="Arial Unicode MS"/>
              </w:rPr>
              <w:fldChar w:fldCharType="separate"/>
            </w:r>
            <w:r w:rsidR="00992E09">
              <w:rPr>
                <w:rFonts w:eastAsia="Arial Unicode MS" w:cs="Arial Unicode MS"/>
                <w:noProof/>
              </w:rPr>
              <w:t> </w:t>
            </w:r>
            <w:r w:rsidR="00992E09">
              <w:rPr>
                <w:rFonts w:eastAsia="Arial Unicode MS" w:cs="Arial Unicode MS"/>
                <w:noProof/>
              </w:rPr>
              <w:t> </w:t>
            </w:r>
            <w:r w:rsidR="00992E09">
              <w:rPr>
                <w:rFonts w:eastAsia="Arial Unicode MS" w:cs="Arial Unicode MS"/>
                <w:noProof/>
              </w:rPr>
              <w:t> </w:t>
            </w:r>
            <w:r w:rsidR="00992E09">
              <w:rPr>
                <w:rFonts w:eastAsia="Arial Unicode MS" w:cs="Arial Unicode MS"/>
                <w:noProof/>
              </w:rPr>
              <w:t> </w:t>
            </w:r>
            <w:r w:rsidR="00992E09">
              <w:rPr>
                <w:rFonts w:eastAsia="Arial Unicode MS" w:cs="Arial Unicode MS"/>
                <w:noProof/>
              </w:rPr>
              <w:t> </w:t>
            </w:r>
            <w:r w:rsidR="00992E09">
              <w:rPr>
                <w:rFonts w:eastAsia="Arial Unicode MS" w:cs="Arial Unicode MS"/>
              </w:rPr>
              <w:fldChar w:fldCharType="end"/>
            </w:r>
          </w:p>
        </w:tc>
        <w:tc>
          <w:tcPr>
            <w:tcW w:w="1728" w:type="dxa"/>
            <w:tcBorders>
              <w:left w:val="single" w:sz="6" w:space="0" w:color="A6A6A6"/>
              <w:right w:val="single" w:sz="6" w:space="0" w:color="A6A6A6"/>
            </w:tcBorders>
          </w:tcPr>
          <w:p w14:paraId="17A65F3F" w14:textId="67564D35" w:rsidR="009C2DD6" w:rsidRDefault="00753501">
            <w:pPr>
              <w:pStyle w:val="TableParagraph"/>
              <w:spacing w:before="40"/>
              <w:ind w:left="491"/>
              <w:rPr>
                <w:rFonts w:ascii="Franklin Gothic Medium"/>
              </w:rPr>
            </w:pPr>
            <w:r>
              <w:rPr>
                <w:rFonts w:ascii="Franklin Gothic Medium"/>
              </w:rPr>
              <w:t>$</w:t>
            </w:r>
            <w:r w:rsidR="00992E09">
              <w:rPr>
                <w:rFonts w:eastAsia="Arial Unicode MS" w:cs="Arial Unicode MS"/>
              </w:rPr>
              <w:t xml:space="preserve"> </w:t>
            </w:r>
            <w:r w:rsidR="00992E09">
              <w:rPr>
                <w:rFonts w:eastAsia="Arial Unicode MS" w:cs="Arial Unicode MS"/>
              </w:rPr>
              <w:fldChar w:fldCharType="begin">
                <w:ffData>
                  <w:name w:val=""/>
                  <w:enabled/>
                  <w:calcOnExit w:val="0"/>
                  <w:textInput>
                    <w:maxLength w:val="10"/>
                  </w:textInput>
                </w:ffData>
              </w:fldChar>
            </w:r>
            <w:r w:rsidR="00992E09">
              <w:rPr>
                <w:rFonts w:eastAsia="Arial Unicode MS" w:cs="Arial Unicode MS"/>
              </w:rPr>
              <w:instrText xml:space="preserve"> FORMTEXT </w:instrText>
            </w:r>
            <w:r w:rsidR="00992E09">
              <w:rPr>
                <w:rFonts w:eastAsia="Arial Unicode MS" w:cs="Arial Unicode MS"/>
              </w:rPr>
            </w:r>
            <w:r w:rsidR="00992E09">
              <w:rPr>
                <w:rFonts w:eastAsia="Arial Unicode MS" w:cs="Arial Unicode MS"/>
              </w:rPr>
              <w:fldChar w:fldCharType="separate"/>
            </w:r>
            <w:r w:rsidR="00992E09">
              <w:rPr>
                <w:rFonts w:eastAsia="Arial Unicode MS" w:cs="Arial Unicode MS"/>
                <w:noProof/>
              </w:rPr>
              <w:t> </w:t>
            </w:r>
            <w:r w:rsidR="00992E09">
              <w:rPr>
                <w:rFonts w:eastAsia="Arial Unicode MS" w:cs="Arial Unicode MS"/>
                <w:noProof/>
              </w:rPr>
              <w:t> </w:t>
            </w:r>
            <w:r w:rsidR="00992E09">
              <w:rPr>
                <w:rFonts w:eastAsia="Arial Unicode MS" w:cs="Arial Unicode MS"/>
                <w:noProof/>
              </w:rPr>
              <w:t> </w:t>
            </w:r>
            <w:r w:rsidR="00992E09">
              <w:rPr>
                <w:rFonts w:eastAsia="Arial Unicode MS" w:cs="Arial Unicode MS"/>
                <w:noProof/>
              </w:rPr>
              <w:t> </w:t>
            </w:r>
            <w:r w:rsidR="00992E09">
              <w:rPr>
                <w:rFonts w:eastAsia="Arial Unicode MS" w:cs="Arial Unicode MS"/>
                <w:noProof/>
              </w:rPr>
              <w:t> </w:t>
            </w:r>
            <w:r w:rsidR="00992E09">
              <w:rPr>
                <w:rFonts w:eastAsia="Arial Unicode MS" w:cs="Arial Unicode MS"/>
              </w:rPr>
              <w:fldChar w:fldCharType="end"/>
            </w:r>
          </w:p>
        </w:tc>
        <w:tc>
          <w:tcPr>
            <w:tcW w:w="1728" w:type="dxa"/>
            <w:tcBorders>
              <w:left w:val="single" w:sz="6" w:space="0" w:color="A6A6A6"/>
            </w:tcBorders>
          </w:tcPr>
          <w:p w14:paraId="17A65F40" w14:textId="5C8A23CB" w:rsidR="009C2DD6" w:rsidRDefault="00753501">
            <w:pPr>
              <w:pStyle w:val="TableParagraph"/>
              <w:spacing w:before="40"/>
              <w:ind w:left="383"/>
              <w:rPr>
                <w:rFonts w:ascii="Franklin Gothic Medium"/>
              </w:rPr>
            </w:pPr>
            <w:r>
              <w:rPr>
                <w:rFonts w:ascii="Franklin Gothic Medium"/>
              </w:rPr>
              <w:t>$</w:t>
            </w:r>
            <w:r w:rsidR="00992E09">
              <w:rPr>
                <w:rFonts w:eastAsia="Arial Unicode MS" w:cs="Arial Unicode MS"/>
              </w:rPr>
              <w:t xml:space="preserve"> </w:t>
            </w:r>
            <w:r w:rsidR="00992E09">
              <w:rPr>
                <w:rFonts w:eastAsia="Arial Unicode MS" w:cs="Arial Unicode MS"/>
              </w:rPr>
              <w:fldChar w:fldCharType="begin">
                <w:ffData>
                  <w:name w:val=""/>
                  <w:enabled/>
                  <w:calcOnExit w:val="0"/>
                  <w:textInput>
                    <w:maxLength w:val="10"/>
                  </w:textInput>
                </w:ffData>
              </w:fldChar>
            </w:r>
            <w:r w:rsidR="00992E09">
              <w:rPr>
                <w:rFonts w:eastAsia="Arial Unicode MS" w:cs="Arial Unicode MS"/>
              </w:rPr>
              <w:instrText xml:space="preserve"> FORMTEXT </w:instrText>
            </w:r>
            <w:r w:rsidR="00992E09">
              <w:rPr>
                <w:rFonts w:eastAsia="Arial Unicode MS" w:cs="Arial Unicode MS"/>
              </w:rPr>
            </w:r>
            <w:r w:rsidR="00992E09">
              <w:rPr>
                <w:rFonts w:eastAsia="Arial Unicode MS" w:cs="Arial Unicode MS"/>
              </w:rPr>
              <w:fldChar w:fldCharType="separate"/>
            </w:r>
            <w:r w:rsidR="00992E09">
              <w:rPr>
                <w:rFonts w:eastAsia="Arial Unicode MS" w:cs="Arial Unicode MS"/>
                <w:noProof/>
              </w:rPr>
              <w:t> </w:t>
            </w:r>
            <w:r w:rsidR="00992E09">
              <w:rPr>
                <w:rFonts w:eastAsia="Arial Unicode MS" w:cs="Arial Unicode MS"/>
                <w:noProof/>
              </w:rPr>
              <w:t> </w:t>
            </w:r>
            <w:r w:rsidR="00992E09">
              <w:rPr>
                <w:rFonts w:eastAsia="Arial Unicode MS" w:cs="Arial Unicode MS"/>
                <w:noProof/>
              </w:rPr>
              <w:t> </w:t>
            </w:r>
            <w:r w:rsidR="00992E09">
              <w:rPr>
                <w:rFonts w:eastAsia="Arial Unicode MS" w:cs="Arial Unicode MS"/>
                <w:noProof/>
              </w:rPr>
              <w:t> </w:t>
            </w:r>
            <w:r w:rsidR="00992E09">
              <w:rPr>
                <w:rFonts w:eastAsia="Arial Unicode MS" w:cs="Arial Unicode MS"/>
                <w:noProof/>
              </w:rPr>
              <w:t> </w:t>
            </w:r>
            <w:r w:rsidR="00992E09">
              <w:rPr>
                <w:rFonts w:eastAsia="Arial Unicode MS" w:cs="Arial Unicode MS"/>
              </w:rPr>
              <w:fldChar w:fldCharType="end"/>
            </w:r>
          </w:p>
        </w:tc>
      </w:tr>
    </w:tbl>
    <w:p w14:paraId="17A65F42" w14:textId="77777777" w:rsidR="009C2DD6" w:rsidRDefault="009C2DD6">
      <w:pPr>
        <w:pStyle w:val="BodyText"/>
        <w:rPr>
          <w:sz w:val="20"/>
        </w:rPr>
      </w:pPr>
    </w:p>
    <w:p w14:paraId="17A65F43" w14:textId="77777777" w:rsidR="009C2DD6" w:rsidRDefault="009C2DD6">
      <w:pPr>
        <w:pStyle w:val="BodyText"/>
        <w:rPr>
          <w:sz w:val="24"/>
        </w:rPr>
      </w:pPr>
    </w:p>
    <w:tbl>
      <w:tblPr>
        <w:tblW w:w="0" w:type="auto"/>
        <w:tblInd w:w="495"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CellMar>
          <w:left w:w="0" w:type="dxa"/>
          <w:right w:w="0" w:type="dxa"/>
        </w:tblCellMar>
        <w:tblLook w:val="01E0" w:firstRow="1" w:lastRow="1" w:firstColumn="1" w:lastColumn="1" w:noHBand="0" w:noVBand="0"/>
      </w:tblPr>
      <w:tblGrid>
        <w:gridCol w:w="1172"/>
        <w:gridCol w:w="8551"/>
      </w:tblGrid>
      <w:tr w:rsidR="009C2DD6" w14:paraId="17A65F46" w14:textId="77777777" w:rsidTr="00D7400D">
        <w:trPr>
          <w:trHeight w:val="575"/>
        </w:trPr>
        <w:tc>
          <w:tcPr>
            <w:tcW w:w="1172" w:type="dxa"/>
            <w:tcBorders>
              <w:bottom w:val="single" w:sz="6" w:space="0" w:color="A6A6A6"/>
              <w:right w:val="single" w:sz="6" w:space="0" w:color="A6A6A6"/>
            </w:tcBorders>
            <w:vAlign w:val="center"/>
          </w:tcPr>
          <w:p w14:paraId="17A65F44" w14:textId="5FDC1E1F" w:rsidR="009C2DD6" w:rsidRDefault="00D7400D" w:rsidP="00D7400D">
            <w:pPr>
              <w:pStyle w:val="TableParagraph"/>
              <w:spacing w:before="0"/>
              <w:ind w:left="144"/>
              <w:rPr>
                <w:rFonts w:ascii="Times New Roman"/>
                <w:sz w:val="20"/>
              </w:rPr>
            </w:pPr>
            <w:r>
              <w:rPr>
                <w:rFonts w:eastAsia="Arial Unicode MS" w:cs="Arial Unicode MS"/>
              </w:rPr>
              <w:fldChar w:fldCharType="begin">
                <w:ffData>
                  <w:name w:val=""/>
                  <w:enabled/>
                  <w:calcOnExit w:val="0"/>
                  <w:textInput>
                    <w:maxLength w:val="1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r>
              <w:rPr>
                <w:rFonts w:eastAsia="Arial Unicode MS" w:cs="Arial Unicode MS"/>
              </w:rPr>
              <w:t xml:space="preserve"> </w:t>
            </w:r>
          </w:p>
        </w:tc>
        <w:tc>
          <w:tcPr>
            <w:tcW w:w="8551" w:type="dxa"/>
            <w:tcBorders>
              <w:left w:val="single" w:sz="6" w:space="0" w:color="A6A6A6"/>
              <w:bottom w:val="single" w:sz="6" w:space="0" w:color="A6A6A6"/>
            </w:tcBorders>
          </w:tcPr>
          <w:p w14:paraId="17A65F45" w14:textId="77777777" w:rsidR="009C2DD6" w:rsidRDefault="00753501">
            <w:pPr>
              <w:pStyle w:val="TableParagraph"/>
              <w:spacing w:before="150"/>
              <w:ind w:left="114"/>
              <w:rPr>
                <w:sz w:val="21"/>
              </w:rPr>
            </w:pPr>
            <w:r>
              <w:rPr>
                <w:sz w:val="21"/>
              </w:rPr>
              <w:t>By year’s end, what is the total amount Whitney paid for the fund shares?</w:t>
            </w:r>
          </w:p>
        </w:tc>
      </w:tr>
      <w:tr w:rsidR="009C2DD6" w14:paraId="17A65F49" w14:textId="77777777" w:rsidTr="00D7400D">
        <w:trPr>
          <w:trHeight w:val="577"/>
        </w:trPr>
        <w:tc>
          <w:tcPr>
            <w:tcW w:w="1172" w:type="dxa"/>
            <w:tcBorders>
              <w:top w:val="single" w:sz="6" w:space="0" w:color="A6A6A6"/>
              <w:bottom w:val="single" w:sz="6" w:space="0" w:color="A6A6A6"/>
              <w:right w:val="single" w:sz="6" w:space="0" w:color="A6A6A6"/>
            </w:tcBorders>
            <w:vAlign w:val="center"/>
          </w:tcPr>
          <w:p w14:paraId="17A65F47" w14:textId="5C84497B" w:rsidR="009C2DD6" w:rsidRDefault="00D7400D" w:rsidP="00D7400D">
            <w:pPr>
              <w:pStyle w:val="TableParagraph"/>
              <w:spacing w:before="0"/>
              <w:ind w:left="144"/>
              <w:rPr>
                <w:rFonts w:ascii="Times New Roman"/>
                <w:sz w:val="20"/>
              </w:rPr>
            </w:pPr>
            <w:r>
              <w:rPr>
                <w:rFonts w:eastAsia="Arial Unicode MS" w:cs="Arial Unicode MS"/>
              </w:rPr>
              <w:fldChar w:fldCharType="begin">
                <w:ffData>
                  <w:name w:val=""/>
                  <w:enabled/>
                  <w:calcOnExit w:val="0"/>
                  <w:textInput>
                    <w:maxLength w:val="1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8551" w:type="dxa"/>
            <w:tcBorders>
              <w:top w:val="single" w:sz="6" w:space="0" w:color="A6A6A6"/>
              <w:left w:val="single" w:sz="6" w:space="0" w:color="A6A6A6"/>
              <w:bottom w:val="single" w:sz="6" w:space="0" w:color="A6A6A6"/>
            </w:tcBorders>
          </w:tcPr>
          <w:p w14:paraId="17A65F48" w14:textId="77777777" w:rsidR="009C2DD6" w:rsidRDefault="00753501">
            <w:pPr>
              <w:pStyle w:val="TableParagraph"/>
              <w:spacing w:before="150"/>
              <w:ind w:left="114"/>
              <w:rPr>
                <w:sz w:val="21"/>
              </w:rPr>
            </w:pPr>
            <w:r>
              <w:rPr>
                <w:sz w:val="21"/>
              </w:rPr>
              <w:t>How many shares does Whitney own at the end of the year?</w:t>
            </w:r>
          </w:p>
        </w:tc>
      </w:tr>
      <w:tr w:rsidR="009C2DD6" w14:paraId="17A65F4C" w14:textId="77777777" w:rsidTr="00D7400D">
        <w:trPr>
          <w:trHeight w:val="576"/>
        </w:trPr>
        <w:tc>
          <w:tcPr>
            <w:tcW w:w="1172" w:type="dxa"/>
            <w:tcBorders>
              <w:top w:val="single" w:sz="6" w:space="0" w:color="A6A6A6"/>
              <w:bottom w:val="single" w:sz="6" w:space="0" w:color="A6A6A6"/>
              <w:right w:val="single" w:sz="6" w:space="0" w:color="A6A6A6"/>
            </w:tcBorders>
            <w:vAlign w:val="center"/>
          </w:tcPr>
          <w:p w14:paraId="17A65F4A" w14:textId="60F05560" w:rsidR="009C2DD6" w:rsidRDefault="00D7400D" w:rsidP="00D7400D">
            <w:pPr>
              <w:pStyle w:val="TableParagraph"/>
              <w:spacing w:before="0"/>
              <w:ind w:left="144"/>
              <w:rPr>
                <w:rFonts w:ascii="Times New Roman"/>
                <w:sz w:val="20"/>
              </w:rPr>
            </w:pPr>
            <w:r>
              <w:rPr>
                <w:rFonts w:eastAsia="Arial Unicode MS" w:cs="Arial Unicode MS"/>
              </w:rPr>
              <w:fldChar w:fldCharType="begin">
                <w:ffData>
                  <w:name w:val=""/>
                  <w:enabled/>
                  <w:calcOnExit w:val="0"/>
                  <w:textInput>
                    <w:maxLength w:val="1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8551" w:type="dxa"/>
            <w:tcBorders>
              <w:top w:val="single" w:sz="6" w:space="0" w:color="A6A6A6"/>
              <w:left w:val="single" w:sz="6" w:space="0" w:color="A6A6A6"/>
              <w:bottom w:val="single" w:sz="6" w:space="0" w:color="A6A6A6"/>
            </w:tcBorders>
          </w:tcPr>
          <w:p w14:paraId="17A65F4B" w14:textId="77777777" w:rsidR="009C2DD6" w:rsidRDefault="00753501">
            <w:pPr>
              <w:pStyle w:val="TableParagraph"/>
              <w:spacing w:before="148"/>
              <w:ind w:left="114"/>
              <w:rPr>
                <w:sz w:val="21"/>
              </w:rPr>
            </w:pPr>
            <w:r>
              <w:rPr>
                <w:sz w:val="21"/>
              </w:rPr>
              <w:t>What is the value of Whitney’s fund on December 5?</w:t>
            </w:r>
          </w:p>
        </w:tc>
      </w:tr>
      <w:tr w:rsidR="009C2DD6" w14:paraId="17A65F4F" w14:textId="77777777" w:rsidTr="00D7400D">
        <w:trPr>
          <w:trHeight w:val="575"/>
        </w:trPr>
        <w:tc>
          <w:tcPr>
            <w:tcW w:w="1172" w:type="dxa"/>
            <w:tcBorders>
              <w:top w:val="single" w:sz="6" w:space="0" w:color="A6A6A6"/>
              <w:bottom w:val="single" w:sz="6" w:space="0" w:color="A6A6A6"/>
              <w:right w:val="single" w:sz="6" w:space="0" w:color="A6A6A6"/>
            </w:tcBorders>
            <w:vAlign w:val="center"/>
          </w:tcPr>
          <w:p w14:paraId="17A65F4D" w14:textId="08F88929" w:rsidR="009C2DD6" w:rsidRDefault="00D7400D" w:rsidP="00D7400D">
            <w:pPr>
              <w:pStyle w:val="TableParagraph"/>
              <w:spacing w:before="0"/>
              <w:ind w:left="144"/>
              <w:rPr>
                <w:rFonts w:ascii="Times New Roman"/>
                <w:sz w:val="20"/>
              </w:rPr>
            </w:pPr>
            <w:r>
              <w:rPr>
                <w:rFonts w:eastAsia="Arial Unicode MS" w:cs="Arial Unicode MS"/>
              </w:rPr>
              <w:fldChar w:fldCharType="begin">
                <w:ffData>
                  <w:name w:val=""/>
                  <w:enabled/>
                  <w:calcOnExit w:val="0"/>
                  <w:textInput>
                    <w:maxLength w:val="1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8551" w:type="dxa"/>
            <w:tcBorders>
              <w:top w:val="single" w:sz="6" w:space="0" w:color="A6A6A6"/>
              <w:left w:val="single" w:sz="6" w:space="0" w:color="A6A6A6"/>
              <w:bottom w:val="single" w:sz="6" w:space="0" w:color="A6A6A6"/>
            </w:tcBorders>
          </w:tcPr>
          <w:p w14:paraId="17A65F4E" w14:textId="77777777" w:rsidR="009C2DD6" w:rsidRDefault="00753501">
            <w:pPr>
              <w:pStyle w:val="TableParagraph"/>
              <w:spacing w:before="150"/>
              <w:ind w:left="114"/>
              <w:rPr>
                <w:sz w:val="21"/>
              </w:rPr>
            </w:pPr>
            <w:r>
              <w:rPr>
                <w:sz w:val="21"/>
              </w:rPr>
              <w:t>What is the average price Whitney paid per share?</w:t>
            </w:r>
          </w:p>
        </w:tc>
      </w:tr>
      <w:tr w:rsidR="009C2DD6" w14:paraId="17A65F52" w14:textId="77777777" w:rsidTr="00D7400D">
        <w:trPr>
          <w:trHeight w:val="575"/>
        </w:trPr>
        <w:tc>
          <w:tcPr>
            <w:tcW w:w="1172" w:type="dxa"/>
            <w:tcBorders>
              <w:top w:val="single" w:sz="6" w:space="0" w:color="A6A6A6"/>
              <w:bottom w:val="single" w:sz="6" w:space="0" w:color="A6A6A6"/>
              <w:right w:val="single" w:sz="6" w:space="0" w:color="A6A6A6"/>
            </w:tcBorders>
            <w:vAlign w:val="center"/>
          </w:tcPr>
          <w:p w14:paraId="17A65F50" w14:textId="50C6F2A2" w:rsidR="009C2DD6" w:rsidRDefault="00D7400D" w:rsidP="00D7400D">
            <w:pPr>
              <w:pStyle w:val="TableParagraph"/>
              <w:spacing w:before="0"/>
              <w:ind w:left="144"/>
              <w:rPr>
                <w:rFonts w:ascii="Times New Roman"/>
                <w:sz w:val="20"/>
              </w:rPr>
            </w:pPr>
            <w:r>
              <w:rPr>
                <w:rFonts w:eastAsia="Arial Unicode MS" w:cs="Arial Unicode MS"/>
              </w:rPr>
              <w:fldChar w:fldCharType="begin">
                <w:ffData>
                  <w:name w:val=""/>
                  <w:enabled/>
                  <w:calcOnExit w:val="0"/>
                  <w:textInput>
                    <w:maxLength w:val="1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8551" w:type="dxa"/>
            <w:tcBorders>
              <w:top w:val="single" w:sz="6" w:space="0" w:color="A6A6A6"/>
              <w:left w:val="single" w:sz="6" w:space="0" w:color="A6A6A6"/>
              <w:bottom w:val="single" w:sz="6" w:space="0" w:color="A6A6A6"/>
            </w:tcBorders>
          </w:tcPr>
          <w:p w14:paraId="17A65F51" w14:textId="77777777" w:rsidR="009C2DD6" w:rsidRDefault="00753501">
            <w:pPr>
              <w:pStyle w:val="TableParagraph"/>
              <w:spacing w:before="150"/>
              <w:ind w:left="114"/>
              <w:rPr>
                <w:sz w:val="21"/>
              </w:rPr>
            </w:pPr>
            <w:r>
              <w:rPr>
                <w:sz w:val="21"/>
              </w:rPr>
              <w:t>Using the cost per share amounts, what is the average cost per share for those 12 amounts</w:t>
            </w:r>
          </w:p>
        </w:tc>
      </w:tr>
      <w:tr w:rsidR="009C2DD6" w14:paraId="17A65F55" w14:textId="77777777" w:rsidTr="00D7400D">
        <w:trPr>
          <w:trHeight w:val="577"/>
        </w:trPr>
        <w:tc>
          <w:tcPr>
            <w:tcW w:w="1172" w:type="dxa"/>
            <w:tcBorders>
              <w:top w:val="single" w:sz="6" w:space="0" w:color="A6A6A6"/>
              <w:right w:val="single" w:sz="6" w:space="0" w:color="A6A6A6"/>
            </w:tcBorders>
            <w:vAlign w:val="center"/>
          </w:tcPr>
          <w:p w14:paraId="17A65F53" w14:textId="19602DD2" w:rsidR="009C2DD6" w:rsidRDefault="00D7400D" w:rsidP="00D7400D">
            <w:pPr>
              <w:pStyle w:val="TableParagraph"/>
              <w:spacing w:before="0"/>
              <w:ind w:left="144"/>
              <w:rPr>
                <w:rFonts w:ascii="Times New Roman"/>
                <w:sz w:val="20"/>
              </w:rPr>
            </w:pPr>
            <w:r>
              <w:rPr>
                <w:rFonts w:eastAsia="Arial Unicode MS" w:cs="Arial Unicode MS"/>
              </w:rPr>
              <w:fldChar w:fldCharType="begin">
                <w:ffData>
                  <w:name w:val=""/>
                  <w:enabled/>
                  <w:calcOnExit w:val="0"/>
                  <w:textInput>
                    <w:maxLength w:val="1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8551" w:type="dxa"/>
            <w:tcBorders>
              <w:top w:val="single" w:sz="6" w:space="0" w:color="A6A6A6"/>
              <w:left w:val="single" w:sz="6" w:space="0" w:color="A6A6A6"/>
            </w:tcBorders>
          </w:tcPr>
          <w:p w14:paraId="17A65F54" w14:textId="77777777" w:rsidR="009C2DD6" w:rsidRDefault="00753501">
            <w:pPr>
              <w:pStyle w:val="TableParagraph"/>
              <w:spacing w:before="150"/>
              <w:ind w:left="114"/>
              <w:rPr>
                <w:sz w:val="21"/>
              </w:rPr>
            </w:pPr>
            <w:r>
              <w:rPr>
                <w:sz w:val="21"/>
              </w:rPr>
              <w:t>Is the current value of Whitney’s investment more or less than the amount she invested?</w:t>
            </w:r>
          </w:p>
        </w:tc>
      </w:tr>
    </w:tbl>
    <w:p w14:paraId="17A65F56" w14:textId="77777777" w:rsidR="00753501" w:rsidRDefault="00753501"/>
    <w:sectPr w:rsidR="00753501">
      <w:footerReference w:type="default" r:id="rId12"/>
      <w:pgSz w:w="12240" w:h="15840"/>
      <w:pgMar w:top="940" w:right="760" w:bottom="1080" w:left="780"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12C44" w14:textId="77777777" w:rsidR="00B87579" w:rsidRDefault="00B87579">
      <w:r>
        <w:separator/>
      </w:r>
    </w:p>
  </w:endnote>
  <w:endnote w:type="continuationSeparator" w:id="0">
    <w:p w14:paraId="2E5E9B36" w14:textId="77777777" w:rsidR="00B87579" w:rsidRDefault="00B8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65F60" w14:textId="77777777" w:rsidR="009C2DD6" w:rsidRDefault="00B87579">
    <w:pPr>
      <w:pStyle w:val="BodyText"/>
      <w:spacing w:line="14" w:lineRule="auto"/>
      <w:rPr>
        <w:sz w:val="20"/>
      </w:rPr>
    </w:pPr>
    <w:r>
      <w:pict w14:anchorId="17A65F64">
        <v:shapetype id="_x0000_t202" coordsize="21600,21600" o:spt="202" path="m,l,21600r21600,l21600,xe">
          <v:stroke joinstyle="miter"/>
          <v:path gradientshapeok="t" o:connecttype="rect"/>
        </v:shapetype>
        <v:shape id="_x0000_s2060" type="#_x0000_t202" style="position:absolute;margin-left:49.4pt;margin-top:735.85pt;width:178.65pt;height:20.25pt;z-index:-252132352;mso-position-horizontal-relative:page;mso-position-vertical-relative:page" filled="f" stroked="f">
          <v:textbox inset="0,0,0,0">
            <w:txbxContent>
              <w:p w14:paraId="17A65F7B" w14:textId="77777777" w:rsidR="009C2DD6" w:rsidRDefault="00753501">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17A65F65">
        <v:shape id="_x0000_s2059" type="#_x0000_t202" style="position:absolute;margin-left:276.6pt;margin-top:735.85pt;width:51.8pt;height:11.15pt;z-index:-252131328;mso-position-horizontal-relative:page;mso-position-vertical-relative:page" filled="f" stroked="f">
          <v:textbox inset="0,0,0,0">
            <w:txbxContent>
              <w:p w14:paraId="17A65F7C" w14:textId="77777777" w:rsidR="009C2DD6" w:rsidRDefault="00B87579">
                <w:pPr>
                  <w:spacing w:before="20"/>
                  <w:ind w:left="20"/>
                  <w:rPr>
                    <w:sz w:val="16"/>
                  </w:rPr>
                </w:pPr>
                <w:hyperlink r:id="rId1">
                  <w:r w:rsidR="00753501">
                    <w:rPr>
                      <w:sz w:val="16"/>
                    </w:rPr>
                    <w:t>www.hsfpp.org</w:t>
                  </w:r>
                </w:hyperlink>
              </w:p>
            </w:txbxContent>
          </v:textbox>
          <w10:wrap anchorx="page" anchory="page"/>
        </v:shape>
      </w:pict>
    </w:r>
    <w:r>
      <w:pict w14:anchorId="17A65F66">
        <v:shape id="_x0000_s2058" type="#_x0000_t202" style="position:absolute;margin-left:444.65pt;margin-top:735.85pt;width:110.95pt;height:20.25pt;z-index:-252130304;mso-position-horizontal-relative:page;mso-position-vertical-relative:page" filled="f" stroked="f">
          <v:textbox inset="0,0,0,0">
            <w:txbxContent>
              <w:p w14:paraId="17A65F7D" w14:textId="77777777" w:rsidR="009C2DD6" w:rsidRDefault="00753501">
                <w:pPr>
                  <w:spacing w:before="20"/>
                  <w:ind w:right="18"/>
                  <w:jc w:val="right"/>
                  <w:rPr>
                    <w:sz w:val="16"/>
                  </w:rPr>
                </w:pPr>
                <w:r>
                  <w:rPr>
                    <w:sz w:val="16"/>
                  </w:rPr>
                  <w:t>Lesson 4-4: Investment</w:t>
                </w:r>
                <w:r>
                  <w:rPr>
                    <w:spacing w:val="-9"/>
                    <w:sz w:val="16"/>
                  </w:rPr>
                  <w:t xml:space="preserve"> </w:t>
                </w:r>
                <w:r>
                  <w:rPr>
                    <w:sz w:val="16"/>
                  </w:rPr>
                  <w:t>Strategy</w:t>
                </w:r>
              </w:p>
              <w:p w14:paraId="17A65F7E" w14:textId="77777777" w:rsidR="009C2DD6" w:rsidRDefault="00753501">
                <w:pPr>
                  <w:spacing w:before="1"/>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65F61" w14:textId="77777777" w:rsidR="009C2DD6" w:rsidRDefault="00B87579">
    <w:pPr>
      <w:pStyle w:val="BodyText"/>
      <w:spacing w:line="14" w:lineRule="auto"/>
      <w:rPr>
        <w:sz w:val="20"/>
      </w:rPr>
    </w:pPr>
    <w:r>
      <w:pict w14:anchorId="17A65F67">
        <v:shapetype id="_x0000_t202" coordsize="21600,21600" o:spt="202" path="m,l,21600r21600,l21600,xe">
          <v:stroke joinstyle="miter"/>
          <v:path gradientshapeok="t" o:connecttype="rect"/>
        </v:shapetype>
        <v:shape id="_x0000_s2057" type="#_x0000_t202" style="position:absolute;margin-left:71pt;margin-top:736.1pt;width:178.7pt;height:20.15pt;z-index:-252129280;mso-position-horizontal-relative:page;mso-position-vertical-relative:page" filled="f" stroked="f">
          <v:textbox inset="0,0,0,0">
            <w:txbxContent>
              <w:p w14:paraId="17A65F7F" w14:textId="77777777" w:rsidR="009C2DD6" w:rsidRDefault="00753501">
                <w:pPr>
                  <w:spacing w:before="20"/>
                  <w:ind w:left="20"/>
                  <w:rPr>
                    <w:sz w:val="16"/>
                  </w:rPr>
                </w:pPr>
                <w:r>
                  <w:rPr>
                    <w:sz w:val="16"/>
                  </w:rPr>
                  <w:t>©2014 National Endowment for Financial Education High School Financial Planning Program</w:t>
                </w:r>
              </w:p>
            </w:txbxContent>
          </v:textbox>
          <w10:wrap anchorx="page" anchory="page"/>
        </v:shape>
      </w:pict>
    </w:r>
    <w:r>
      <w:pict w14:anchorId="17A65F68">
        <v:shape id="_x0000_s2056" type="#_x0000_t202" style="position:absolute;margin-left:280.2pt;margin-top:736.1pt;width:51.8pt;height:11.15pt;z-index:-252128256;mso-position-horizontal-relative:page;mso-position-vertical-relative:page" filled="f" stroked="f">
          <v:textbox inset="0,0,0,0">
            <w:txbxContent>
              <w:p w14:paraId="17A65F80" w14:textId="77777777" w:rsidR="009C2DD6" w:rsidRDefault="00B87579">
                <w:pPr>
                  <w:spacing w:before="20"/>
                  <w:ind w:left="20"/>
                  <w:rPr>
                    <w:sz w:val="16"/>
                  </w:rPr>
                </w:pPr>
                <w:hyperlink r:id="rId1">
                  <w:r w:rsidR="00753501">
                    <w:rPr>
                      <w:sz w:val="16"/>
                    </w:rPr>
                    <w:t>www.hsfpp.org</w:t>
                  </w:r>
                </w:hyperlink>
              </w:p>
            </w:txbxContent>
          </v:textbox>
          <w10:wrap anchorx="page" anchory="page"/>
        </v:shape>
      </w:pict>
    </w:r>
    <w:r>
      <w:pict w14:anchorId="17A65F69">
        <v:shape id="_x0000_s2055" type="#_x0000_t202" style="position:absolute;margin-left:454.5pt;margin-top:736.1pt;width:82.25pt;height:20.15pt;z-index:-252127232;mso-position-horizontal-relative:page;mso-position-vertical-relative:page" filled="f" stroked="f">
          <v:textbox inset="0,0,0,0">
            <w:txbxContent>
              <w:p w14:paraId="17A65F81" w14:textId="77777777" w:rsidR="009C2DD6" w:rsidRDefault="00753501">
                <w:pPr>
                  <w:spacing w:before="20" w:line="181" w:lineRule="exact"/>
                  <w:ind w:right="18"/>
                  <w:jc w:val="right"/>
                  <w:rPr>
                    <w:sz w:val="16"/>
                  </w:rPr>
                </w:pPr>
                <w:r>
                  <w:rPr>
                    <w:sz w:val="16"/>
                  </w:rPr>
                  <w:t>Success Story -</w:t>
                </w:r>
                <w:r>
                  <w:rPr>
                    <w:spacing w:val="-9"/>
                    <w:sz w:val="16"/>
                  </w:rPr>
                  <w:t xml:space="preserve"> </w:t>
                </w:r>
                <w:r>
                  <w:rPr>
                    <w:sz w:val="16"/>
                  </w:rPr>
                  <w:t>Investor</w:t>
                </w:r>
              </w:p>
              <w:p w14:paraId="17A65F82" w14:textId="77777777" w:rsidR="009C2DD6" w:rsidRDefault="00753501">
                <w:pPr>
                  <w:spacing w:line="181" w:lineRule="exact"/>
                  <w:ind w:right="19"/>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65F62" w14:textId="77777777" w:rsidR="009C2DD6" w:rsidRDefault="00B87579">
    <w:pPr>
      <w:pStyle w:val="BodyText"/>
      <w:spacing w:line="14" w:lineRule="auto"/>
      <w:rPr>
        <w:sz w:val="20"/>
      </w:rPr>
    </w:pPr>
    <w:r>
      <w:pict w14:anchorId="17A65F6A">
        <v:shapetype id="_x0000_t202" coordsize="21600,21600" o:spt="202" path="m,l,21600r21600,l21600,xe">
          <v:stroke joinstyle="miter"/>
          <v:path gradientshapeok="t" o:connecttype="rect"/>
        </v:shapetype>
        <v:shape id="_x0000_s2054" type="#_x0000_t202" style="position:absolute;margin-left:56.6pt;margin-top:736.1pt;width:178.65pt;height:20.15pt;z-index:-252126208;mso-position-horizontal-relative:page;mso-position-vertical-relative:page" filled="f" stroked="f">
          <v:textbox inset="0,0,0,0">
            <w:txbxContent>
              <w:p w14:paraId="17A65F83" w14:textId="77777777" w:rsidR="009C2DD6" w:rsidRDefault="00753501">
                <w:pPr>
                  <w:spacing w:before="20"/>
                  <w:ind w:left="20" w:right="-1"/>
                  <w:rPr>
                    <w:sz w:val="16"/>
                  </w:rPr>
                </w:pPr>
                <w:r>
                  <w:rPr>
                    <w:sz w:val="16"/>
                  </w:rPr>
                  <w:t xml:space="preserve">©2014 National Endowment for Financial Education High School </w:t>
                </w:r>
                <w:proofErr w:type="gramStart"/>
                <w:r>
                  <w:rPr>
                    <w:sz w:val="16"/>
                  </w:rPr>
                  <w:t>financial</w:t>
                </w:r>
                <w:proofErr w:type="gramEnd"/>
                <w:r>
                  <w:rPr>
                    <w:sz w:val="16"/>
                  </w:rPr>
                  <w:t xml:space="preserve"> Planning Program</w:t>
                </w:r>
              </w:p>
            </w:txbxContent>
          </v:textbox>
          <w10:wrap anchorx="page" anchory="page"/>
        </v:shape>
      </w:pict>
    </w:r>
    <w:r>
      <w:pict w14:anchorId="17A65F6B">
        <v:shape id="_x0000_s2053" type="#_x0000_t202" style="position:absolute;margin-left:283.8pt;margin-top:736.1pt;width:51.8pt;height:11.15pt;z-index:-252125184;mso-position-horizontal-relative:page;mso-position-vertical-relative:page" filled="f" stroked="f">
          <v:textbox inset="0,0,0,0">
            <w:txbxContent>
              <w:p w14:paraId="17A65F84" w14:textId="77777777" w:rsidR="009C2DD6" w:rsidRDefault="00B87579">
                <w:pPr>
                  <w:spacing w:before="20"/>
                  <w:ind w:left="20"/>
                  <w:rPr>
                    <w:sz w:val="16"/>
                  </w:rPr>
                </w:pPr>
                <w:hyperlink r:id="rId1">
                  <w:r w:rsidR="00753501">
                    <w:rPr>
                      <w:sz w:val="16"/>
                    </w:rPr>
                    <w:t>www.hsfpp.org</w:t>
                  </w:r>
                </w:hyperlink>
              </w:p>
            </w:txbxContent>
          </v:textbox>
          <w10:wrap anchorx="page" anchory="page"/>
        </v:shape>
      </w:pict>
    </w:r>
    <w:r>
      <w:pict w14:anchorId="17A65F6C">
        <v:shape id="_x0000_s2052" type="#_x0000_t202" style="position:absolute;margin-left:440.3pt;margin-top:736.1pt;width:109.05pt;height:20.15pt;z-index:-252124160;mso-position-horizontal-relative:page;mso-position-vertical-relative:page" filled="f" stroked="f">
          <v:textbox inset="0,0,0,0">
            <w:txbxContent>
              <w:p w14:paraId="17A65F85" w14:textId="77777777" w:rsidR="009C2DD6" w:rsidRDefault="00753501">
                <w:pPr>
                  <w:spacing w:before="20" w:line="181" w:lineRule="exact"/>
                  <w:ind w:right="18"/>
                  <w:jc w:val="right"/>
                  <w:rPr>
                    <w:sz w:val="16"/>
                  </w:rPr>
                </w:pPr>
                <w:r>
                  <w:rPr>
                    <w:sz w:val="16"/>
                  </w:rPr>
                  <w:t>Info Sheet: Regulation</w:t>
                </w:r>
                <w:r>
                  <w:rPr>
                    <w:spacing w:val="-7"/>
                    <w:sz w:val="16"/>
                  </w:rPr>
                  <w:t xml:space="preserve"> </w:t>
                </w:r>
                <w:r>
                  <w:rPr>
                    <w:sz w:val="16"/>
                  </w:rPr>
                  <w:t>Agencies</w:t>
                </w:r>
              </w:p>
              <w:p w14:paraId="17A65F86" w14:textId="77777777" w:rsidR="009C2DD6" w:rsidRDefault="00753501">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65F63" w14:textId="77777777" w:rsidR="009C2DD6" w:rsidRDefault="00B87579">
    <w:pPr>
      <w:pStyle w:val="BodyText"/>
      <w:spacing w:line="14" w:lineRule="auto"/>
      <w:rPr>
        <w:sz w:val="20"/>
      </w:rPr>
    </w:pPr>
    <w:r>
      <w:pict w14:anchorId="17A65F6D">
        <v:shapetype id="_x0000_t202" coordsize="21600,21600" o:spt="202" path="m,l,21600r21600,l21600,xe">
          <v:stroke joinstyle="miter"/>
          <v:path gradientshapeok="t" o:connecttype="rect"/>
        </v:shapetype>
        <v:shape id="_x0000_s2051" type="#_x0000_t202" style="position:absolute;margin-left:71pt;margin-top:736.1pt;width:178.65pt;height:20.15pt;z-index:-252123136;mso-position-horizontal-relative:page;mso-position-vertical-relative:page" filled="f" stroked="f">
          <v:textbox inset="0,0,0,0">
            <w:txbxContent>
              <w:p w14:paraId="17A65F87" w14:textId="77777777" w:rsidR="009C2DD6" w:rsidRDefault="00753501">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17A65F6E">
        <v:shape id="_x0000_s2050" type="#_x0000_t202" style="position:absolute;margin-left:298.2pt;margin-top:736.1pt;width:51.8pt;height:11.15pt;z-index:-252122112;mso-position-horizontal-relative:page;mso-position-vertical-relative:page" filled="f" stroked="f">
          <v:textbox inset="0,0,0,0">
            <w:txbxContent>
              <w:p w14:paraId="17A65F88" w14:textId="77777777" w:rsidR="009C2DD6" w:rsidRDefault="00B87579">
                <w:pPr>
                  <w:spacing w:before="20"/>
                  <w:ind w:left="20"/>
                  <w:rPr>
                    <w:sz w:val="16"/>
                  </w:rPr>
                </w:pPr>
                <w:hyperlink r:id="rId1">
                  <w:r w:rsidR="00753501">
                    <w:rPr>
                      <w:sz w:val="16"/>
                    </w:rPr>
                    <w:t>www.hsfpp.org</w:t>
                  </w:r>
                </w:hyperlink>
              </w:p>
            </w:txbxContent>
          </v:textbox>
          <w10:wrap anchorx="page" anchory="page"/>
        </v:shape>
      </w:pict>
    </w:r>
    <w:r>
      <w:pict w14:anchorId="17A65F6F">
        <v:shape id="_x0000_s2049" type="#_x0000_t202" style="position:absolute;margin-left:421.95pt;margin-top:736.1pt;width:114.75pt;height:20.15pt;z-index:-252121088;mso-position-horizontal-relative:page;mso-position-vertical-relative:page" filled="f" stroked="f">
          <v:textbox inset="0,0,0,0">
            <w:txbxContent>
              <w:p w14:paraId="17A65F89" w14:textId="77777777" w:rsidR="009C2DD6" w:rsidRDefault="00753501">
                <w:pPr>
                  <w:spacing w:before="20" w:line="181" w:lineRule="exact"/>
                  <w:ind w:right="18"/>
                  <w:jc w:val="right"/>
                  <w:rPr>
                    <w:sz w:val="16"/>
                  </w:rPr>
                </w:pPr>
                <w:r>
                  <w:rPr>
                    <w:sz w:val="16"/>
                  </w:rPr>
                  <w:t>Activity 4.8: Dollar Cost</w:t>
                </w:r>
                <w:r>
                  <w:rPr>
                    <w:spacing w:val="-12"/>
                    <w:sz w:val="16"/>
                  </w:rPr>
                  <w:t xml:space="preserve"> </w:t>
                </w:r>
                <w:r>
                  <w:rPr>
                    <w:sz w:val="16"/>
                  </w:rPr>
                  <w:t>Averaging</w:t>
                </w:r>
              </w:p>
              <w:p w14:paraId="17A65F8A" w14:textId="77777777" w:rsidR="009C2DD6" w:rsidRDefault="00753501">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9CBC2" w14:textId="77777777" w:rsidR="00B87579" w:rsidRDefault="00B87579">
      <w:r>
        <w:separator/>
      </w:r>
    </w:p>
  </w:footnote>
  <w:footnote w:type="continuationSeparator" w:id="0">
    <w:p w14:paraId="4853D2FE" w14:textId="77777777" w:rsidR="00B87579" w:rsidRDefault="00B87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F1E88"/>
    <w:multiLevelType w:val="hybridMultilevel"/>
    <w:tmpl w:val="1A241B3E"/>
    <w:lvl w:ilvl="0" w:tplc="8C1EDAAC">
      <w:numFmt w:val="bullet"/>
      <w:lvlText w:val="◗"/>
      <w:lvlJc w:val="left"/>
      <w:pPr>
        <w:ind w:left="1020" w:hanging="360"/>
      </w:pPr>
      <w:rPr>
        <w:rFonts w:ascii="Webdings" w:eastAsia="Webdings" w:hAnsi="Webdings" w:cs="Webdings" w:hint="default"/>
        <w:color w:val="867E7E"/>
        <w:w w:val="200"/>
        <w:sz w:val="28"/>
        <w:szCs w:val="28"/>
      </w:rPr>
    </w:lvl>
    <w:lvl w:ilvl="1" w:tplc="B0E82766">
      <w:numFmt w:val="bullet"/>
      <w:lvlText w:val="•"/>
      <w:lvlJc w:val="left"/>
      <w:pPr>
        <w:ind w:left="1988" w:hanging="360"/>
      </w:pPr>
      <w:rPr>
        <w:rFonts w:hint="default"/>
      </w:rPr>
    </w:lvl>
    <w:lvl w:ilvl="2" w:tplc="E68E6A1A">
      <w:numFmt w:val="bullet"/>
      <w:lvlText w:val="•"/>
      <w:lvlJc w:val="left"/>
      <w:pPr>
        <w:ind w:left="2956" w:hanging="360"/>
      </w:pPr>
      <w:rPr>
        <w:rFonts w:hint="default"/>
      </w:rPr>
    </w:lvl>
    <w:lvl w:ilvl="3" w:tplc="BF9E8EDC">
      <w:numFmt w:val="bullet"/>
      <w:lvlText w:val="•"/>
      <w:lvlJc w:val="left"/>
      <w:pPr>
        <w:ind w:left="3924" w:hanging="360"/>
      </w:pPr>
      <w:rPr>
        <w:rFonts w:hint="default"/>
      </w:rPr>
    </w:lvl>
    <w:lvl w:ilvl="4" w:tplc="1DBE4F36">
      <w:numFmt w:val="bullet"/>
      <w:lvlText w:val="•"/>
      <w:lvlJc w:val="left"/>
      <w:pPr>
        <w:ind w:left="4892" w:hanging="360"/>
      </w:pPr>
      <w:rPr>
        <w:rFonts w:hint="default"/>
      </w:rPr>
    </w:lvl>
    <w:lvl w:ilvl="5" w:tplc="3B4650E6">
      <w:numFmt w:val="bullet"/>
      <w:lvlText w:val="•"/>
      <w:lvlJc w:val="left"/>
      <w:pPr>
        <w:ind w:left="5860" w:hanging="360"/>
      </w:pPr>
      <w:rPr>
        <w:rFonts w:hint="default"/>
      </w:rPr>
    </w:lvl>
    <w:lvl w:ilvl="6" w:tplc="0936B988">
      <w:numFmt w:val="bullet"/>
      <w:lvlText w:val="•"/>
      <w:lvlJc w:val="left"/>
      <w:pPr>
        <w:ind w:left="6828" w:hanging="360"/>
      </w:pPr>
      <w:rPr>
        <w:rFonts w:hint="default"/>
      </w:rPr>
    </w:lvl>
    <w:lvl w:ilvl="7" w:tplc="23E21A08">
      <w:numFmt w:val="bullet"/>
      <w:lvlText w:val="•"/>
      <w:lvlJc w:val="left"/>
      <w:pPr>
        <w:ind w:left="7796" w:hanging="360"/>
      </w:pPr>
      <w:rPr>
        <w:rFonts w:hint="default"/>
      </w:rPr>
    </w:lvl>
    <w:lvl w:ilvl="8" w:tplc="05D0447A">
      <w:numFmt w:val="bullet"/>
      <w:lvlText w:val="•"/>
      <w:lvlJc w:val="left"/>
      <w:pPr>
        <w:ind w:left="8764" w:hanging="360"/>
      </w:pPr>
      <w:rPr>
        <w:rFonts w:hint="default"/>
      </w:rPr>
    </w:lvl>
  </w:abstractNum>
  <w:abstractNum w:abstractNumId="1" w15:restartNumberingAfterBreak="0">
    <w:nsid w:val="2BC444BD"/>
    <w:multiLevelType w:val="hybridMultilevel"/>
    <w:tmpl w:val="918E7D2E"/>
    <w:lvl w:ilvl="0" w:tplc="B9BC0022">
      <w:numFmt w:val="bullet"/>
      <w:lvlText w:val=""/>
      <w:lvlJc w:val="left"/>
      <w:pPr>
        <w:ind w:left="504" w:hanging="360"/>
      </w:pPr>
      <w:rPr>
        <w:rFonts w:ascii="Wingdings" w:eastAsia="Wingdings" w:hAnsi="Wingdings" w:cs="Wingdings" w:hint="default"/>
        <w:w w:val="100"/>
        <w:sz w:val="22"/>
        <w:szCs w:val="22"/>
      </w:rPr>
    </w:lvl>
    <w:lvl w:ilvl="1" w:tplc="8CC025F6">
      <w:numFmt w:val="bullet"/>
      <w:lvlText w:val="•"/>
      <w:lvlJc w:val="left"/>
      <w:pPr>
        <w:ind w:left="849" w:hanging="360"/>
      </w:pPr>
      <w:rPr>
        <w:rFonts w:hint="default"/>
      </w:rPr>
    </w:lvl>
    <w:lvl w:ilvl="2" w:tplc="C90E9716">
      <w:numFmt w:val="bullet"/>
      <w:lvlText w:val="•"/>
      <w:lvlJc w:val="left"/>
      <w:pPr>
        <w:ind w:left="1198" w:hanging="360"/>
      </w:pPr>
      <w:rPr>
        <w:rFonts w:hint="default"/>
      </w:rPr>
    </w:lvl>
    <w:lvl w:ilvl="3" w:tplc="9454D760">
      <w:numFmt w:val="bullet"/>
      <w:lvlText w:val="•"/>
      <w:lvlJc w:val="left"/>
      <w:pPr>
        <w:ind w:left="1547" w:hanging="360"/>
      </w:pPr>
      <w:rPr>
        <w:rFonts w:hint="default"/>
      </w:rPr>
    </w:lvl>
    <w:lvl w:ilvl="4" w:tplc="0912492E">
      <w:numFmt w:val="bullet"/>
      <w:lvlText w:val="•"/>
      <w:lvlJc w:val="left"/>
      <w:pPr>
        <w:ind w:left="1896" w:hanging="360"/>
      </w:pPr>
      <w:rPr>
        <w:rFonts w:hint="default"/>
      </w:rPr>
    </w:lvl>
    <w:lvl w:ilvl="5" w:tplc="F280A476">
      <w:numFmt w:val="bullet"/>
      <w:lvlText w:val="•"/>
      <w:lvlJc w:val="left"/>
      <w:pPr>
        <w:ind w:left="2246" w:hanging="360"/>
      </w:pPr>
      <w:rPr>
        <w:rFonts w:hint="default"/>
      </w:rPr>
    </w:lvl>
    <w:lvl w:ilvl="6" w:tplc="BBDA5068">
      <w:numFmt w:val="bullet"/>
      <w:lvlText w:val="•"/>
      <w:lvlJc w:val="left"/>
      <w:pPr>
        <w:ind w:left="2595" w:hanging="360"/>
      </w:pPr>
      <w:rPr>
        <w:rFonts w:hint="default"/>
      </w:rPr>
    </w:lvl>
    <w:lvl w:ilvl="7" w:tplc="3AA08DD0">
      <w:numFmt w:val="bullet"/>
      <w:lvlText w:val="•"/>
      <w:lvlJc w:val="left"/>
      <w:pPr>
        <w:ind w:left="2944" w:hanging="360"/>
      </w:pPr>
      <w:rPr>
        <w:rFonts w:hint="default"/>
      </w:rPr>
    </w:lvl>
    <w:lvl w:ilvl="8" w:tplc="FBE06D1A">
      <w:numFmt w:val="bullet"/>
      <w:lvlText w:val="•"/>
      <w:lvlJc w:val="left"/>
      <w:pPr>
        <w:ind w:left="3293" w:hanging="360"/>
      </w:pPr>
      <w:rPr>
        <w:rFonts w:hint="default"/>
      </w:rPr>
    </w:lvl>
  </w:abstractNum>
  <w:abstractNum w:abstractNumId="2" w15:restartNumberingAfterBreak="0">
    <w:nsid w:val="64875106"/>
    <w:multiLevelType w:val="hybridMultilevel"/>
    <w:tmpl w:val="555030EC"/>
    <w:lvl w:ilvl="0" w:tplc="4A5C38CA">
      <w:numFmt w:val="bullet"/>
      <w:lvlText w:val=""/>
      <w:lvlJc w:val="left"/>
      <w:pPr>
        <w:ind w:left="1092" w:hanging="360"/>
      </w:pPr>
      <w:rPr>
        <w:rFonts w:ascii="Wingdings" w:eastAsia="Wingdings" w:hAnsi="Wingdings" w:cs="Wingdings" w:hint="default"/>
        <w:color w:val="A6A6A6"/>
        <w:w w:val="99"/>
        <w:sz w:val="32"/>
        <w:szCs w:val="32"/>
      </w:rPr>
    </w:lvl>
    <w:lvl w:ilvl="1" w:tplc="30B27152">
      <w:numFmt w:val="bullet"/>
      <w:lvlText w:val="•"/>
      <w:lvlJc w:val="left"/>
      <w:pPr>
        <w:ind w:left="2060" w:hanging="360"/>
      </w:pPr>
      <w:rPr>
        <w:rFonts w:hint="default"/>
      </w:rPr>
    </w:lvl>
    <w:lvl w:ilvl="2" w:tplc="D5CA57A0">
      <w:numFmt w:val="bullet"/>
      <w:lvlText w:val="•"/>
      <w:lvlJc w:val="left"/>
      <w:pPr>
        <w:ind w:left="3020" w:hanging="360"/>
      </w:pPr>
      <w:rPr>
        <w:rFonts w:hint="default"/>
      </w:rPr>
    </w:lvl>
    <w:lvl w:ilvl="3" w:tplc="27B26596">
      <w:numFmt w:val="bullet"/>
      <w:lvlText w:val="•"/>
      <w:lvlJc w:val="left"/>
      <w:pPr>
        <w:ind w:left="3980" w:hanging="360"/>
      </w:pPr>
      <w:rPr>
        <w:rFonts w:hint="default"/>
      </w:rPr>
    </w:lvl>
    <w:lvl w:ilvl="4" w:tplc="AED2249E">
      <w:numFmt w:val="bullet"/>
      <w:lvlText w:val="•"/>
      <w:lvlJc w:val="left"/>
      <w:pPr>
        <w:ind w:left="4940" w:hanging="360"/>
      </w:pPr>
      <w:rPr>
        <w:rFonts w:hint="default"/>
      </w:rPr>
    </w:lvl>
    <w:lvl w:ilvl="5" w:tplc="2D881FAE">
      <w:numFmt w:val="bullet"/>
      <w:lvlText w:val="•"/>
      <w:lvlJc w:val="left"/>
      <w:pPr>
        <w:ind w:left="5900" w:hanging="360"/>
      </w:pPr>
      <w:rPr>
        <w:rFonts w:hint="default"/>
      </w:rPr>
    </w:lvl>
    <w:lvl w:ilvl="6" w:tplc="A4B653AA">
      <w:numFmt w:val="bullet"/>
      <w:lvlText w:val="•"/>
      <w:lvlJc w:val="left"/>
      <w:pPr>
        <w:ind w:left="6860" w:hanging="360"/>
      </w:pPr>
      <w:rPr>
        <w:rFonts w:hint="default"/>
      </w:rPr>
    </w:lvl>
    <w:lvl w:ilvl="7" w:tplc="3B86031A">
      <w:numFmt w:val="bullet"/>
      <w:lvlText w:val="•"/>
      <w:lvlJc w:val="left"/>
      <w:pPr>
        <w:ind w:left="7820" w:hanging="360"/>
      </w:pPr>
      <w:rPr>
        <w:rFonts w:hint="default"/>
      </w:rPr>
    </w:lvl>
    <w:lvl w:ilvl="8" w:tplc="6D246A2A">
      <w:numFmt w:val="bullet"/>
      <w:lvlText w:val="•"/>
      <w:lvlJc w:val="left"/>
      <w:pPr>
        <w:ind w:left="878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clYX+UvRsTrSWkuzZIbqKjm3GVjGJ4hgTO1AUhSx0L7RgJ9EDUsW2+B1TQhH1CtN9fAXZ3hz6QFMqoWpeHLVYw==" w:salt="z/+Qe5V2Y6/Qi9v/cifeng=="/>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rA0NzM3MDU0swTyzJV0lIJTi4sz8/NACgxrAQpUTBssAAAA"/>
  </w:docVars>
  <w:rsids>
    <w:rsidRoot w:val="009C2DD6"/>
    <w:rsid w:val="00043BBA"/>
    <w:rsid w:val="00077BC0"/>
    <w:rsid w:val="00742323"/>
    <w:rsid w:val="00753501"/>
    <w:rsid w:val="00992E09"/>
    <w:rsid w:val="009C2DD6"/>
    <w:rsid w:val="00B87579"/>
    <w:rsid w:val="00D405F3"/>
    <w:rsid w:val="00D7400D"/>
    <w:rsid w:val="00F9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7A65E9A"/>
  <w15:docId w15:val="{0D65CD8D-82CE-4DD7-995B-E88B4DB2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87"/>
      <w:ind w:left="660"/>
      <w:outlineLvl w:val="0"/>
    </w:pPr>
    <w:rPr>
      <w:rFonts w:ascii="Arial Narrow" w:eastAsia="Arial Narrow" w:hAnsi="Arial Narrow" w:cs="Arial Narrow"/>
      <w:b/>
      <w:bCs/>
      <w:sz w:val="32"/>
      <w:szCs w:val="32"/>
    </w:rPr>
  </w:style>
  <w:style w:type="paragraph" w:styleId="Heading2">
    <w:name w:val="heading 2"/>
    <w:basedOn w:val="Normal"/>
    <w:uiPriority w:val="9"/>
    <w:unhideWhenUsed/>
    <w:qFormat/>
    <w:pPr>
      <w:spacing w:before="100"/>
      <w:ind w:left="227"/>
      <w:outlineLvl w:val="1"/>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92" w:hanging="360"/>
    </w:pPr>
  </w:style>
  <w:style w:type="paragraph" w:customStyle="1" w:styleId="TableParagraph">
    <w:name w:val="Table Paragraph"/>
    <w:basedOn w:val="Normal"/>
    <w:uiPriority w:val="1"/>
    <w:qFormat/>
    <w:pPr>
      <w:spacing w:before="3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sipc.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Armgardt</dc:creator>
  <cp:lastModifiedBy>Juli Lewis</cp:lastModifiedBy>
  <cp:revision>2</cp:revision>
  <dcterms:created xsi:type="dcterms:W3CDTF">2020-12-11T20:16:00Z</dcterms:created>
  <dcterms:modified xsi:type="dcterms:W3CDTF">2020-12-11T20:16:00Z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2018-12-02T00:00:00Z</vt:filetime>
  </property>
  <property fmtid="{D5CDD505-2E9C-101B-9397-08002B2CF9AE}" pid="3" name="Creator">
    <vt:lpwstr>Microsoft® Word 2013</vt:lpwstr>
  </property>
  <property fmtid="{D5CDD505-2E9C-101B-9397-08002B2CF9AE}" pid="4" name="LastSaved">
    <vt:filetime>2020-03-17T00:00:00Z</vt:filetime>
  </property>
</Properties>
</file>